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rPr>
          <w:rFonts w:eastAsia="方正小标宋简体" w:cs="方正小标宋简体"/>
          <w:sz w:val="36"/>
          <w:szCs w:val="36"/>
        </w:rPr>
      </w:pPr>
      <w:r>
        <w:rPr>
          <w:rFonts w:hint="eastAsia" w:eastAsia="方正小标宋简体" w:cs="方正小标宋简体"/>
          <w:color w:val="000000"/>
          <w:sz w:val="36"/>
          <w:szCs w:val="36"/>
        </w:rPr>
        <w:t>锦海社区党组织</w:t>
      </w:r>
      <w:r>
        <w:rPr>
          <w:rFonts w:hint="eastAsia" w:eastAsia="方正小标宋简体" w:cs="方正小标宋简体"/>
          <w:color w:val="000000"/>
          <w:spacing w:val="-6"/>
          <w:sz w:val="36"/>
          <w:szCs w:val="36"/>
        </w:rPr>
        <w:t>落实巡察整改进展清单</w:t>
      </w:r>
    </w:p>
    <w:tbl>
      <w:tblPr>
        <w:tblStyle w:val="5"/>
        <w:tblW w:w="63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70"/>
        <w:gridCol w:w="3389"/>
        <w:gridCol w:w="1281"/>
        <w:gridCol w:w="3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序号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存在问题</w:t>
            </w:r>
          </w:p>
        </w:tc>
        <w:tc>
          <w:tcPr>
            <w:tcW w:w="3389" w:type="dxa"/>
            <w:noWrap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具体表现</w:t>
            </w:r>
          </w:p>
        </w:tc>
        <w:tc>
          <w:tcPr>
            <w:tcW w:w="1281" w:type="dxa"/>
            <w:noWrap/>
            <w:vAlign w:val="center"/>
          </w:tcPr>
          <w:p>
            <w:pPr>
              <w:widowControl/>
              <w:jc w:val="center"/>
              <w:rPr>
                <w:rFonts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整改进度</w:t>
            </w:r>
          </w:p>
        </w:tc>
        <w:tc>
          <w:tcPr>
            <w:tcW w:w="3982" w:type="dxa"/>
            <w:noWrap/>
            <w:vAlign w:val="center"/>
          </w:tcPr>
          <w:p>
            <w:pPr>
              <w:widowControl/>
              <w:jc w:val="center"/>
              <w:rPr>
                <w:rFonts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整改成效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落实巡察整改不到位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  <w:tc>
          <w:tcPr>
            <w:tcW w:w="33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（1）</w:t>
            </w:r>
            <w:r>
              <w:rPr>
                <w:rFonts w:hint="eastAsia" w:ascii="仿宋" w:hAnsi="仿宋" w:eastAsia="仿宋"/>
                <w:kern w:val="0"/>
                <w:sz w:val="24"/>
              </w:rPr>
              <w:t>重大事项纳入议题，落实会议纪要。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已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eastAsia="zh-CN"/>
              </w:rPr>
              <w:t>整改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完成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1、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重大事项已全部落实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“三重一大”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会议纪要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2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社区治理水平不高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  <w:tc>
          <w:tcPr>
            <w:tcW w:w="33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（1）协调由街道与交警部门对接管理新科路乱停车，社区跟踪整改效果；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已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eastAsia="zh-CN"/>
              </w:rPr>
              <w:t>整改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完成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1、已汇报街道并协调交警部门开展专项整治。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33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（2）电信诈骗协调公安部门加强宣传。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已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eastAsia="zh-CN"/>
              </w:rPr>
              <w:t>整改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完成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2、以各种形式加强网络安全宣传。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 xml:space="preserve">  3、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落实扫黑除恶专项斗争不力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33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涉案人员原为社区党员，目前正在服刑，已按程序开除其党籍。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已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eastAsia="zh-CN"/>
              </w:rPr>
              <w:t>整改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完成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全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区域已无黑恶势力现象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0" w:type="dxa"/>
            <w:vMerge w:val="restart"/>
            <w:vAlign w:val="center"/>
          </w:tcPr>
          <w:p>
            <w:pPr>
              <w:pStyle w:val="2"/>
              <w:ind w:firstLine="240" w:firstLineChars="100"/>
              <w:rPr>
                <w:rFonts w:ascii="仿宋" w:hAnsi="仿宋" w:eastAsia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sz w:val="24"/>
                <w:szCs w:val="24"/>
              </w:rPr>
              <w:t>4、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安全发展理念不牢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33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1、目前已协助成立锦海一期业主委员会，目前正在引导推动业委会规范化建设，通过业委会力量来参与推动消防维修基金使用；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eastAsia="zh-CN"/>
              </w:rPr>
              <w:t>正在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推进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eastAsia="zh-CN"/>
              </w:rPr>
              <w:t>整改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1、锦海一期业主委员会已于2021年九月成立。现法人代表因个人原因辞职，目前正在履行内部人员补选和投票再次进行业委会主任选举工作。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33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2、与街道建设局（建管）积极沟通反映实际情况，配合建设局定定期跟踪请服务单位能及时做好更新更换工作</w:t>
            </w:r>
            <w:r>
              <w:rPr>
                <w:rFonts w:hint="eastAsia" w:ascii="仿宋" w:hAnsi="仿宋" w:eastAsia="仿宋" w:cs="仿宋_GB2312"/>
                <w:szCs w:val="21"/>
              </w:rPr>
              <w:t>。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eastAsia="zh-CN"/>
              </w:rPr>
              <w:t>正在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推进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eastAsia="zh-CN"/>
              </w:rPr>
              <w:t>整改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2、每年对商铺安全情况进行跟踪，发现问题及时报送建设局并督促整改。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50" w:type="dxa"/>
            <w:vAlign w:val="center"/>
          </w:tcPr>
          <w:p>
            <w:pPr>
              <w:pStyle w:val="2"/>
              <w:ind w:firstLine="240" w:firstLineChars="10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5、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意识形态工作重视不够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33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1、多方位组织交流学习；2、开展批评与自我批评；3、对具体问题开展专题研究。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已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eastAsia="zh-CN"/>
              </w:rPr>
              <w:t>整改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完成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1、创建社区公众号——锦汇共融社，组织线上宣传活动；2、经常性开展</w:t>
            </w:r>
            <w:r>
              <w:rPr>
                <w:rFonts w:hint="eastAsia" w:ascii="仿宋" w:hAnsi="仿宋" w:eastAsia="仿宋" w:cs="仿宋_GB2312"/>
                <w:kern w:val="0"/>
                <w:sz w:val="24"/>
                <w:highlight w:val="none"/>
                <w:lang w:eastAsia="zh-CN"/>
              </w:rPr>
              <w:t>两委班子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批评与自我批评工作；3、每月至少开展一次专题讨论。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750" w:type="dxa"/>
            <w:vAlign w:val="center"/>
          </w:tcPr>
          <w:p>
            <w:pPr>
              <w:pStyle w:val="2"/>
              <w:ind w:firstLine="240" w:firstLineChars="100"/>
              <w:rPr>
                <w:rFonts w:ascii="仿宋" w:hAnsi="仿宋" w:eastAsia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sz w:val="24"/>
                <w:szCs w:val="24"/>
              </w:rPr>
              <w:t>6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党风廉政建设落实不到位</w:t>
            </w:r>
          </w:p>
        </w:tc>
        <w:tc>
          <w:tcPr>
            <w:tcW w:w="33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1、加强党员教育，适时开展谈心谈话并做好记录；2、制定全面从严治党年度计划。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已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eastAsia="zh-CN"/>
              </w:rPr>
              <w:t>整改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完成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1、已完成党员谈心谈话和走访工作50余人次；2、已制定全面从严治党年度计划。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750" w:type="dxa"/>
            <w:vAlign w:val="center"/>
          </w:tcPr>
          <w:p>
            <w:pPr>
              <w:pStyle w:val="2"/>
              <w:ind w:firstLine="240" w:firstLineChars="100"/>
              <w:rPr>
                <w:rFonts w:ascii="仿宋" w:hAnsi="仿宋" w:eastAsia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sz w:val="24"/>
                <w:szCs w:val="24"/>
              </w:rPr>
              <w:t>7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厉行节约意识不强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  <w:tc>
          <w:tcPr>
            <w:tcW w:w="33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1、对成员进行节约教育，培养良好的工作习惯；2、向街道汇报物业配套用房使用情况，由街道统筹安排。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已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eastAsia="zh-CN"/>
              </w:rPr>
              <w:t>整改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完成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1、能做到随事关灯，离开办公室关空调、电器等，从小事做起，厉行节约好习惯。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50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 xml:space="preserve">  8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财务制度执行不严格</w:t>
            </w:r>
          </w:p>
        </w:tc>
        <w:tc>
          <w:tcPr>
            <w:tcW w:w="33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1、严格执行新桥街道财务管理制度。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已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eastAsia="zh-CN"/>
              </w:rPr>
              <w:t>整改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完成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党员活动费用于培训、学习、表彰、慰问等。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50" w:type="dxa"/>
            <w:vAlign w:val="center"/>
          </w:tcPr>
          <w:p>
            <w:pPr>
              <w:ind w:firstLine="240" w:firstLineChars="100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基础党务工作薄弱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33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1、已要求党员个人小结认真填写；2、对涉案党员严格按照组织程序进行处理，对程序不妥的予以纠正。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已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eastAsia="zh-CN"/>
              </w:rPr>
              <w:t>整改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完成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1、年末认真填写个人小结递交党支部；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2、积极参加党务工作培训，提升党员管理工作水平。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kMjk4NjQwYzM0ZmU1NTdkNzJmYWJhMTE2ZDg3YjAifQ=="/>
  </w:docVars>
  <w:rsids>
    <w:rsidRoot w:val="00E74A81"/>
    <w:rsid w:val="00070B79"/>
    <w:rsid w:val="001201FA"/>
    <w:rsid w:val="001F6ADE"/>
    <w:rsid w:val="00285706"/>
    <w:rsid w:val="003B22B7"/>
    <w:rsid w:val="0042667B"/>
    <w:rsid w:val="0048223D"/>
    <w:rsid w:val="005504BC"/>
    <w:rsid w:val="00587F90"/>
    <w:rsid w:val="005A5FCE"/>
    <w:rsid w:val="005C55DF"/>
    <w:rsid w:val="005F7A27"/>
    <w:rsid w:val="006318E0"/>
    <w:rsid w:val="00670672"/>
    <w:rsid w:val="006B2CA2"/>
    <w:rsid w:val="00721B44"/>
    <w:rsid w:val="00791CFC"/>
    <w:rsid w:val="008F139B"/>
    <w:rsid w:val="009029D4"/>
    <w:rsid w:val="0094361A"/>
    <w:rsid w:val="009D3520"/>
    <w:rsid w:val="00A14DCE"/>
    <w:rsid w:val="00A31C75"/>
    <w:rsid w:val="00AC07A0"/>
    <w:rsid w:val="00B27616"/>
    <w:rsid w:val="00B41D63"/>
    <w:rsid w:val="00C9627C"/>
    <w:rsid w:val="00DD62CF"/>
    <w:rsid w:val="00E64008"/>
    <w:rsid w:val="00E74A81"/>
    <w:rsid w:val="00E74D8B"/>
    <w:rsid w:val="00F64EF2"/>
    <w:rsid w:val="5332117B"/>
    <w:rsid w:val="6DED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951</Words>
  <Characters>955</Characters>
  <Lines>7</Lines>
  <Paragraphs>2</Paragraphs>
  <TotalTime>3</TotalTime>
  <ScaleCrop>false</ScaleCrop>
  <LinksUpToDate>false</LinksUpToDate>
  <CharactersWithSpaces>959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2022-05-13T02:43:00Z</dcterms:created>
  <dc:creator>Windows 用户</dc:creator>
  <cp:lastModifiedBy>张晨</cp:lastModifiedBy>
  <cp:lastPrinted>2022-05-16T01:06:00Z</cp:lastPrinted>
  <dcterms:modified xsi:type="dcterms:W3CDTF">2022-05-16T06:57:56Z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8DD5F85CEF874A28A2DA5C1D60B0547C</vt:lpwstr>
  </property>
</Properties>
</file>