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黑体" w:hAnsi="宋体" w:eastAsia="黑体" w:cs="黑体"/>
          <w:sz w:val="32"/>
          <w:szCs w:val="32"/>
          <w:lang w:val="en-US"/>
        </w:rPr>
      </w:pPr>
      <w:r>
        <w:rPr>
          <w:rFonts w:hint="eastAsia" w:ascii="黑体" w:hAnsi="宋体" w:eastAsia="黑体" w:cs="黑体"/>
          <w:kern w:val="2"/>
          <w:sz w:val="32"/>
          <w:szCs w:val="32"/>
          <w:lang w:val="en-US" w:eastAsia="zh-CN" w:bidi="ar"/>
        </w:rPr>
        <w:t>附件14</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kern w:val="2"/>
          <w:sz w:val="44"/>
          <w:szCs w:val="44"/>
          <w:lang w:val="en-US" w:eastAsia="zh-CN" w:bidi="ar"/>
        </w:rPr>
        <w:t>小河社区党组织</w:t>
      </w:r>
      <w:r>
        <w:rPr>
          <w:rFonts w:hint="eastAsia" w:ascii="方正小标宋简体" w:hAnsi="方正小标宋简体" w:eastAsia="方正小标宋简体" w:cs="方正小标宋简体"/>
          <w:sz w:val="44"/>
          <w:szCs w:val="44"/>
          <w:lang w:val="en-US" w:eastAsia="zh-CN"/>
        </w:rPr>
        <w:t>巡察整改落实情况汇总表</w:t>
      </w:r>
    </w:p>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（2019年9月）</w:t>
      </w:r>
    </w:p>
    <w:tbl>
      <w:tblPr>
        <w:tblStyle w:val="3"/>
        <w:tblW w:w="13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7"/>
        <w:gridCol w:w="4673"/>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90" w:hRule="atLeast"/>
          <w:tblHeader/>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序号</w:t>
            </w:r>
          </w:p>
        </w:tc>
        <w:tc>
          <w:tcPr>
            <w:tcW w:w="4673"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反馈问题</w:t>
            </w:r>
          </w:p>
        </w:tc>
        <w:tc>
          <w:tcPr>
            <w:tcW w:w="7844"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壮大集体经济研究谋划不足.贯彻落实乡村振兴战略专项行动不扎实;社区本级收入增长不稳定，2016年133万元，2017年155万元，2018年124万元。</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auto"/>
                <w:sz w:val="24"/>
                <w:szCs w:val="24"/>
                <w:lang w:val="en-US" w:eastAsia="zh-CN"/>
              </w:rPr>
              <w:t>2019年7月19日召开“三委”会议，会议中明确了</w:t>
            </w:r>
            <w:r>
              <w:rPr>
                <w:rFonts w:hint="eastAsia" w:ascii="仿宋_GB2312" w:hAnsi="仿宋_GB2312" w:eastAsia="仿宋_GB2312" w:cs="仿宋_GB2312"/>
                <w:color w:val="auto"/>
                <w:sz w:val="24"/>
                <w:szCs w:val="24"/>
                <w:vertAlign w:val="baseline"/>
                <w:lang w:val="en-US" w:eastAsia="zh-CN"/>
              </w:rPr>
              <w:t>一是与政府沟通协调尽快将工业园区的标准厂房投入使用；二是整合资源，对原小河宾馆和原汤家老村委进行改造，开发门面房及标准厂房，通过收取租金给村级集体经济创收。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2</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扶贫帮困有效措施少。2018年有低保户21户29人、低保边缘户8户17人，扶贫帮困研究不多、办法少。</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auto"/>
                <w:sz w:val="24"/>
                <w:szCs w:val="24"/>
                <w:lang w:val="en-US" w:eastAsia="zh-CN"/>
              </w:rPr>
              <w:t>2019年7月19日召开“三委”会议，会议中明确</w:t>
            </w:r>
            <w:r>
              <w:rPr>
                <w:rFonts w:hint="eastAsia" w:ascii="仿宋_GB2312" w:hAnsi="仿宋_GB2312" w:eastAsia="仿宋_GB2312" w:cs="仿宋_GB2312"/>
                <w:sz w:val="24"/>
                <w:szCs w:val="24"/>
                <w:vertAlign w:val="baseline"/>
              </w:rPr>
              <w:t>通过入户走访详细了解低保户、边缘户的致贫原因，并进行归类，归纳到各网格，通过</w:t>
            </w:r>
            <w:r>
              <w:rPr>
                <w:rFonts w:hint="eastAsia" w:ascii="仿宋_GB2312" w:hAnsi="仿宋_GB2312" w:eastAsia="仿宋_GB2312" w:cs="仿宋_GB2312"/>
                <w:sz w:val="24"/>
                <w:szCs w:val="24"/>
                <w:vertAlign w:val="baseline"/>
                <w:lang w:eastAsia="zh-CN"/>
              </w:rPr>
              <w:t>企业支部、</w:t>
            </w:r>
            <w:r>
              <w:rPr>
                <w:rFonts w:hint="eastAsia" w:ascii="仿宋_GB2312" w:hAnsi="仿宋_GB2312" w:eastAsia="仿宋_GB2312" w:cs="仿宋_GB2312"/>
                <w:sz w:val="24"/>
                <w:szCs w:val="24"/>
                <w:vertAlign w:val="baseline"/>
              </w:rPr>
              <w:t>党员干部结对帮扶，制定帮扶计划，有序推进脱贫致富</w:t>
            </w:r>
            <w:r>
              <w:rPr>
                <w:rFonts w:hint="eastAsia" w:ascii="仿宋_GB2312" w:hAnsi="仿宋_GB2312" w:eastAsia="仿宋_GB2312" w:cs="仿宋_GB2312"/>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践行绿色发展理念差距较大。2018年发生环保信访件151件，中央环保督察“回头看”交办信访件还有4件未整改到位;“两违”问题高发多发，2016～2018年累计81起，居全镇第一。</w:t>
            </w:r>
          </w:p>
        </w:tc>
        <w:tc>
          <w:tcPr>
            <w:tcW w:w="7844" w:type="dxa"/>
            <w:tcBorders>
              <w:tl2br w:val="nil"/>
              <w:tr2bl w:val="nil"/>
            </w:tcBorders>
            <w:shd w:val="clear" w:color="auto" w:fill="auto"/>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中央环保督察“回头看”交办信访件4件，其中4件均已经取缔。杨万新、张建党两户共1300㎡违章建筑未拆除，联系执法部门共同完成。2019年7月19日召开“三委”会议，明确了一是实行网格化管理，落实责任人，加强巡查（环保、“两违”、安全生产）；二是召开安全生产会议，提高企业安全生产意识；三是签订安全生产责任书、消防安全自查自改承诺书；四是积极开展“安全生产月”活动，做好安全生产大检查；五是加大住建领域的安全生产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三重一大”决策制度执行不到位。违反“三重一大”决策规定，2017年1月对于困难户临时救助不商量不讨论；主要领导末位表态制度执行不严，如2016年1月21日讨论街南老玻璃厂二期工程预付款问题书记率先表态。</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color w:val="auto"/>
                <w:sz w:val="24"/>
                <w:szCs w:val="24"/>
                <w:lang w:val="en-US" w:eastAsia="zh-CN"/>
              </w:rPr>
              <w:t>2019年7月19日召开“三委”会议</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auto"/>
                <w:sz w:val="24"/>
                <w:szCs w:val="24"/>
                <w:lang w:val="en-US" w:eastAsia="zh-CN"/>
              </w:rPr>
              <w:t>共同</w:t>
            </w:r>
            <w:r>
              <w:rPr>
                <w:rFonts w:hint="eastAsia" w:ascii="仿宋_GB2312" w:hAnsi="仿宋_GB2312" w:eastAsia="仿宋_GB2312" w:cs="仿宋_GB2312"/>
                <w:sz w:val="24"/>
                <w:szCs w:val="24"/>
                <w:lang w:val="en-US" w:eastAsia="zh-CN"/>
              </w:rPr>
              <w:t>学习了“三重一大”决策制度及居务监督委员会工作要求，严格要求落实“三重一大”决策制度，明确要求居务监督委员会成员积极参与监督社区各项事务。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居委监督委员会作用发挥不明显。大部分人员不知其什么监督作用，某成员反映居务监督委员会就起“签签字”作用。</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color w:val="auto"/>
                <w:sz w:val="24"/>
                <w:szCs w:val="24"/>
                <w:lang w:val="en-US" w:eastAsia="zh-CN"/>
              </w:rPr>
              <w:t>2019年7月19日召开“三委”会议，</w:t>
            </w:r>
            <w:r>
              <w:rPr>
                <w:rFonts w:hint="eastAsia" w:ascii="仿宋_GB2312" w:hAnsi="仿宋_GB2312" w:eastAsia="仿宋_GB2312" w:cs="仿宋_GB2312"/>
                <w:sz w:val="24"/>
                <w:szCs w:val="24"/>
                <w:lang w:val="en-US" w:eastAsia="zh-CN"/>
              </w:rPr>
              <w:t>共同学习居务监督委员会工作要求；2019年9月6日，居务监督委员会成员参加镇组织的居务监督专题培训。严格落实居务监督委员会工作职责。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化解群众矛盾能力不足。潘金福因邻里纠纷和警民矛盾多次上访。</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潘金福目前状态稳定。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组织生活会召开不规范。1名社区工作人员（党员）认为批评与自我批评就是领导述职；班子组织生活会无相互批评内容，自我批评简单、缺少“辣味”，2018年为未见具体批评内容，2017年5名支委仅3人开展自我批评；党支部（党小组）未按规定召开组织生活会</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2019年6月28日上午，召开建党98周年纪念大会，会议上强调要求各支部（党小组）按规定召开组织生活会；2019年6月28日下午，社区“两委”班子成员召开组织生活会，开展批评与自我批评。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三会一课”制度执行打折扣。党支部、党小组活动开展不正常，台账有造假嫌疑，2018年8月28日，5个党支部同天召开支委会，主持人为同一人，会议内容一致，2018年9月5个党支部的党小组会议内容一致。个别党员不知什么是党课，未见书记上党课记录</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2019年4月20日组织各党支部书记、支委、党小组长参观学习梅林村、东南村党建工作；2019年6月28日，召开建党98周年纪念大会，社区党总支书记孙建国为全体党员上“不忘初心，牢记使命”主题教育党课《</w:t>
            </w:r>
            <w:r>
              <w:rPr>
                <w:rFonts w:hint="eastAsia" w:ascii="仿宋_GB2312" w:hAnsi="仿宋_GB2312" w:eastAsia="仿宋_GB2312" w:cs="仿宋_GB2312"/>
                <w:b w:val="0"/>
                <w:bCs w:val="0"/>
                <w:color w:val="auto"/>
                <w:sz w:val="24"/>
                <w:szCs w:val="24"/>
                <w:lang w:eastAsia="zh-CN"/>
              </w:rPr>
              <w:t>守初心、担使命，找差距、抓落实</w:t>
            </w:r>
            <w:r>
              <w:rPr>
                <w:rFonts w:hint="eastAsia" w:ascii="仿宋_GB2312" w:hAnsi="仿宋_GB2312" w:eastAsia="仿宋_GB2312" w:cs="仿宋_GB2312"/>
                <w:color w:val="auto"/>
                <w:sz w:val="24"/>
                <w:szCs w:val="24"/>
                <w:lang w:val="en-US" w:eastAsia="zh-CN"/>
              </w:rPr>
              <w:t>》；2019年7月11日，社区党总支组织各党支部书记、支部委员及党小组长学习《中国共产党支部工作条例（试行）》和“三会一课”学习要求，要求各支部严格执行“三会一课”制度，规范党支部一本通的记录；2019年7月20日组织各党支部书记、支委、党小组长及优秀党员开展“不忘初心、牢记使命”主题教育活动，参观学习常熟沙家浜、蒋巷村革命奋斗精神；</w:t>
            </w:r>
            <w:r>
              <w:rPr>
                <w:rFonts w:hint="eastAsia" w:ascii="仿宋_GB2312" w:hAnsi="仿宋_GB2312" w:eastAsia="仿宋_GB2312" w:cs="仿宋_GB2312"/>
                <w:color w:val="auto"/>
                <w:kern w:val="2"/>
                <w:sz w:val="24"/>
                <w:szCs w:val="24"/>
                <w:lang w:val="en-US" w:eastAsia="zh-CN" w:bidi="ar"/>
              </w:rPr>
              <w:t>2019年8月17日，社区党总支组织全体党员去华美盛影院观看电影党课《桂香街》。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467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学习走过场、流于形式，仅限于会议精神传达，未能够入脑入心；部分党员干部对“四个意识”“四个自信”“两个维护”等应知应会内容不掌握。</w:t>
            </w:r>
          </w:p>
        </w:tc>
        <w:tc>
          <w:tcPr>
            <w:tcW w:w="7844" w:type="dxa"/>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2019年5月27日，社区三楼会议室组织全体党员分批次学习习近平新思想和十九大精神；2019年7月26日，中心小学阶梯教室组织全体党员学习习近平新思想和十九大精神；2019年8月14日，社区三楼会议室组织各党支部书记、支委及党小组长学习十九大精神应知应会内容；2019年8月17日，社区党总支组织全体党员去华美盛影院观看电影党课《桂香街》，并向全体党员发放习近平新时代中国特色社会主义思想学习读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2017、2018年与镇党委签订了责任状，有具体实施方案，但未见具体落实情况记录；针对社区外来人口多特点，阵地意识不强，舆情警惕性不高；社区党总支未进行专题研究意识形态工作，未见社区党总支向镇党委专题汇报意识形态工作相关材料;社区“两委”工作人员对意识形态工作普遍概念不清，认识不足，对基督教活动关注不够，存在1处企业自发活动场所。</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2019年7月4日，社区组织各党支部书记、委员、党小组长、全体工作人员召开意识形态工作会议，</w:t>
            </w:r>
            <w:r>
              <w:rPr>
                <w:rFonts w:hint="eastAsia" w:ascii="仿宋_GB2312" w:hAnsi="仿宋_GB2312" w:eastAsia="仿宋_GB2312" w:cs="仿宋_GB2312"/>
                <w:b w:val="0"/>
                <w:bCs w:val="0"/>
                <w:sz w:val="24"/>
                <w:szCs w:val="24"/>
              </w:rPr>
              <w:t>分析研判</w:t>
            </w:r>
            <w:r>
              <w:rPr>
                <w:rFonts w:hint="eastAsia" w:ascii="仿宋_GB2312" w:hAnsi="仿宋_GB2312" w:eastAsia="仿宋_GB2312" w:cs="仿宋_GB2312"/>
                <w:b w:val="0"/>
                <w:bCs w:val="0"/>
                <w:sz w:val="24"/>
                <w:szCs w:val="24"/>
                <w:lang w:eastAsia="zh-CN"/>
              </w:rPr>
              <w:t>社区</w:t>
            </w:r>
            <w:r>
              <w:rPr>
                <w:rFonts w:hint="eastAsia" w:ascii="仿宋_GB2312" w:hAnsi="仿宋_GB2312" w:eastAsia="仿宋_GB2312" w:cs="仿宋_GB2312"/>
                <w:b w:val="0"/>
                <w:bCs w:val="0"/>
                <w:sz w:val="24"/>
                <w:szCs w:val="24"/>
              </w:rPr>
              <w:t>当前意识形态工作现状</w:t>
            </w:r>
            <w:r>
              <w:rPr>
                <w:rFonts w:hint="eastAsia" w:ascii="仿宋_GB2312" w:hAnsi="仿宋_GB2312" w:eastAsia="仿宋_GB2312" w:cs="仿宋_GB2312"/>
                <w:b w:val="0"/>
                <w:bCs w:val="0"/>
                <w:sz w:val="24"/>
                <w:szCs w:val="24"/>
                <w:lang w:eastAsia="zh-CN"/>
              </w:rPr>
              <w:t>，要求网格员与生产队长紧密联系，对社会、网络舆情加强摸排；</w:t>
            </w:r>
            <w:r>
              <w:rPr>
                <w:rFonts w:hint="eastAsia" w:ascii="仿宋_GB2312" w:hAnsi="仿宋_GB2312" w:eastAsia="仿宋_GB2312" w:cs="仿宋_GB2312"/>
                <w:b w:val="0"/>
                <w:bCs w:val="0"/>
                <w:sz w:val="24"/>
                <w:szCs w:val="24"/>
                <w:lang w:val="en-US" w:eastAsia="zh-CN"/>
              </w:rPr>
              <w:t>2019年8月6日完成</w:t>
            </w:r>
            <w:r>
              <w:rPr>
                <w:rFonts w:hint="eastAsia" w:ascii="仿宋_GB2312" w:hAnsi="仿宋_GB2312" w:eastAsia="仿宋_GB2312" w:cs="仿宋_GB2312"/>
                <w:b w:val="0"/>
                <w:bCs w:val="0"/>
                <w:sz w:val="24"/>
                <w:szCs w:val="24"/>
                <w:lang w:eastAsia="zh-CN"/>
              </w:rPr>
              <w:t>整改雅比斯公司自发组织基督教活动场所，后期将继续关注各教会活动场所动态。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书记没有把党建工作摆在引领各项工作的首要位置；《中国共产党支部工作条例（试行）》学习不到位，部分党支委员不知党务工作怎么做；“两委”会议记录混记，党总支研究具体行政事务多，研究党建工作少；书记、支委与党员之间谈心谈话次数较少，交流不多；存在党务工作无人做现象，2018年北片支部和企业支部活动记录人非党员。</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rPr>
              <w:t>2019年7月11日，社区党总支组织各党支部书记、支部委员及党小组长学习《中国共产党支部工作条例（试行）》和“三会一课”学习要求，要求各支部严格执行“三会一课”制度，规范党支部一本通的记录。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发展党员不严肃，1名党员（潘磊）接收为预备党员的会议程序不规范，1名党员（王蕾）的《要求入党的积极分子考察登记表》所有内容空白；党费收缴不及时不规范。</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根据发展党员最新要求，已完善潘磊与王蕾的入党材料；正在逐步规范党费收缴情况。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存在未经镇备案进人情况</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已与组织口沟通联系。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006"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干部作风不实。外来人口较多，缺乏相关的管理手段；精准扶贫对象入口把关不严，2户因存款超额被镇清退；民房翻建审批后监管不到位，建房押金长期不能退还。</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2"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color w:val="auto"/>
                <w:sz w:val="24"/>
                <w:szCs w:val="24"/>
                <w:lang w:val="en-US" w:eastAsia="zh-CN"/>
              </w:rPr>
              <w:t>一是</w:t>
            </w:r>
            <w:r>
              <w:rPr>
                <w:rFonts w:hint="eastAsia" w:ascii="仿宋_GB2312" w:hAnsi="仿宋_GB2312" w:eastAsia="仿宋_GB2312" w:cs="仿宋_GB2312"/>
                <w:color w:val="auto"/>
                <w:sz w:val="24"/>
                <w:szCs w:val="24"/>
                <w:lang w:val="en-US" w:eastAsia="zh-CN"/>
              </w:rPr>
              <w:t>2019年7月19日召开“三委”会议，明确了</w:t>
            </w:r>
            <w:r>
              <w:rPr>
                <w:rFonts w:hint="eastAsia" w:ascii="仿宋_GB2312" w:hAnsi="仿宋_GB2312" w:eastAsia="仿宋_GB2312" w:cs="仿宋_GB2312"/>
                <w:sz w:val="24"/>
                <w:szCs w:val="24"/>
                <w:vertAlign w:val="baseline"/>
                <w:lang w:eastAsia="zh-CN"/>
              </w:rPr>
              <w:t>一是进一步建立和完善流动人口管理服务机制，形成管理互补、服务互动、信息共享的流动人口管理新格局；二是要把流动人口的计划生育综合治理与从业、居住、监管、服务、维权等有机地统一起来，建立统筹服务管理的工作机制。</w:t>
            </w:r>
            <w:r>
              <w:rPr>
                <w:rFonts w:hint="eastAsia" w:ascii="仿宋_GB2312" w:hAnsi="仿宋_GB2312" w:eastAsia="仿宋_GB2312" w:cs="仿宋_GB2312"/>
                <w:b/>
                <w:bCs/>
                <w:kern w:val="2"/>
                <w:sz w:val="24"/>
                <w:szCs w:val="24"/>
                <w:lang w:val="en-US" w:eastAsia="zh-CN" w:bidi="ar"/>
              </w:rPr>
              <w:t>二是</w:t>
            </w:r>
            <w:r>
              <w:rPr>
                <w:rFonts w:hint="eastAsia" w:ascii="仿宋_GB2312" w:hAnsi="仿宋_GB2312" w:eastAsia="仿宋_GB2312" w:cs="仿宋_GB2312"/>
                <w:kern w:val="2"/>
                <w:sz w:val="24"/>
                <w:szCs w:val="24"/>
                <w:lang w:val="en-US" w:eastAsia="zh-CN" w:bidi="ar"/>
              </w:rPr>
              <w:t>经核查，2户因存款超额被镇清退2019</w:t>
            </w:r>
            <w:r>
              <w:rPr>
                <w:rFonts w:hint="eastAsia" w:ascii="仿宋_GB2312" w:hAnsi="仿宋_GB2312" w:eastAsia="仿宋_GB2312" w:cs="仿宋_GB2312"/>
                <w:color w:val="auto"/>
                <w:sz w:val="24"/>
                <w:szCs w:val="24"/>
                <w:lang w:val="en-US" w:eastAsia="zh-CN"/>
              </w:rPr>
              <w:t>年7月19日召开“三委”会议中明确今后做好</w:t>
            </w:r>
            <w:r>
              <w:rPr>
                <w:rFonts w:hint="eastAsia" w:ascii="仿宋_GB2312" w:hAnsi="仿宋_GB2312" w:eastAsia="仿宋_GB2312" w:cs="仿宋_GB2312"/>
                <w:sz w:val="24"/>
                <w:szCs w:val="24"/>
                <w:vertAlign w:val="baseline"/>
                <w:lang w:eastAsia="zh-CN"/>
              </w:rPr>
              <w:t>精准扶贫对象的动态管理。</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2019年7月19日召开“三委”会议中明确</w:t>
            </w:r>
            <w:r>
              <w:rPr>
                <w:rFonts w:hint="eastAsia" w:ascii="仿宋_GB2312" w:hAnsi="仿宋_GB2312" w:eastAsia="仿宋_GB2312" w:cs="仿宋_GB2312"/>
                <w:sz w:val="24"/>
                <w:szCs w:val="24"/>
                <w:vertAlign w:val="baseline"/>
                <w:lang w:val="en-US" w:eastAsia="zh-CN"/>
              </w:rPr>
              <w:t>一是落实民房建设审批责任制；二是民房翻建审批工作前现场勘查、做好把关工作；三是民房翻建审批后，落实长效管理。四是及时联系城建部门进行验收，验收合格的及时退还押金。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未见结合身边案例开展警示教育活动记录</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auto"/>
                <w:kern w:val="2"/>
                <w:sz w:val="24"/>
                <w:szCs w:val="24"/>
                <w:lang w:val="en-US" w:eastAsia="zh-CN" w:bidi="ar"/>
              </w:rPr>
              <w:t>2019年9月，组织党员干部及全体工作人员学习贯彻《关于严禁违规吃喝等有关规定》，学习各级纪委通报典型案例，开展监督自查，推动作风建设各项规定有效落实。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主体责任缺失。对党风廉政建设主体责任内容不掌握，未见专题研究党风廉政建设工作记录。</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2019年8月16日，参加镇纪委组织的党风廉政建设专题培训；2019年8月25日，组织各党支部书记、委员、党小组长、生产队长及全体工作人员召开党风廉政风险防控专题会。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5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监督责任缺位。纪检委员对工作职责认识不到位，“前哨”“探头”作用发挥不明显</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auto"/>
                <w:sz w:val="24"/>
                <w:szCs w:val="24"/>
                <w:lang w:val="en-US" w:eastAsia="zh-CN"/>
              </w:rPr>
              <w:t>2019年7月19日召开“三委”会议中明确</w:t>
            </w:r>
            <w:r>
              <w:rPr>
                <w:rFonts w:hint="eastAsia" w:ascii="仿宋_GB2312" w:hAnsi="仿宋_GB2312" w:eastAsia="仿宋_GB2312" w:cs="仿宋_GB2312"/>
                <w:color w:val="000000"/>
                <w:spacing w:val="-2"/>
                <w:sz w:val="24"/>
                <w:szCs w:val="24"/>
              </w:rPr>
              <w:t>让纪检委员的作用实起来。组织</w:t>
            </w:r>
            <w:r>
              <w:rPr>
                <w:rFonts w:hint="eastAsia" w:ascii="仿宋_GB2312" w:hAnsi="仿宋_GB2312" w:eastAsia="仿宋_GB2312" w:cs="仿宋_GB2312"/>
                <w:color w:val="000000"/>
                <w:spacing w:val="-2"/>
                <w:sz w:val="24"/>
                <w:szCs w:val="24"/>
                <w:lang w:eastAsia="zh-CN"/>
              </w:rPr>
              <w:t>“</w:t>
            </w:r>
            <w:r>
              <w:rPr>
                <w:rFonts w:hint="eastAsia" w:ascii="仿宋_GB2312" w:hAnsi="仿宋_GB2312" w:eastAsia="仿宋_GB2312" w:cs="仿宋_GB2312"/>
                <w:color w:val="000000"/>
                <w:spacing w:val="-2"/>
                <w:sz w:val="24"/>
                <w:szCs w:val="24"/>
              </w:rPr>
              <w:t>两委</w:t>
            </w:r>
            <w:r>
              <w:rPr>
                <w:rFonts w:hint="eastAsia" w:ascii="仿宋_GB2312" w:hAnsi="仿宋_GB2312" w:eastAsia="仿宋_GB2312" w:cs="仿宋_GB2312"/>
                <w:color w:val="000000"/>
                <w:spacing w:val="-2"/>
                <w:sz w:val="24"/>
                <w:szCs w:val="24"/>
                <w:lang w:eastAsia="zh-CN"/>
              </w:rPr>
              <w:t>”</w:t>
            </w:r>
            <w:r>
              <w:rPr>
                <w:rFonts w:hint="eastAsia" w:ascii="仿宋_GB2312" w:hAnsi="仿宋_GB2312" w:eastAsia="仿宋_GB2312" w:cs="仿宋_GB2312"/>
                <w:color w:val="000000"/>
                <w:spacing w:val="-2"/>
                <w:sz w:val="24"/>
                <w:szCs w:val="24"/>
              </w:rPr>
              <w:t>人员包括纪检委员集中学习，认真学习纪检委员责任清单，明确纪检委员工作职责。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68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工程项目管理不规范。一是超出合同部分工程未审批，如小河社区居委会车间(2＃-3＃车间)工程总价755.92万元，增补工程金额达148.58万元未见审批手续;二是工程项目的财务管理不规范，如2018年2月支付小河社区车间一建筑工程款时未提供发票;三是多个项目均委托张红宝同一人开票，累计工程合同总金额822.41万元;四是由施工方承担部分的工程审计费均未按要求扣除;五是未按合同约定进行付款，如小河社区车间一建筑工程提前一年支付第一次审定付款；六是工程管理制度执行不到位，如小河社区卫生服务站改装工程合同价9.45万元未见招投标手续，仅见党政联席会议记录，且合同期限与会议记录不一致;七是工程资金科目运用有误，如小河社区居委会车间(2＃～3＃车间)工程款记入“应收款”科目，应记入“在建工程”。</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2"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color w:val="auto"/>
                <w:sz w:val="24"/>
                <w:szCs w:val="24"/>
                <w:lang w:val="en-US" w:eastAsia="zh-CN"/>
              </w:rPr>
              <w:t>一是</w:t>
            </w:r>
            <w:r>
              <w:rPr>
                <w:rFonts w:hint="eastAsia" w:ascii="仿宋_GB2312" w:hAnsi="仿宋_GB2312" w:eastAsia="仿宋_GB2312" w:cs="仿宋_GB2312"/>
                <w:color w:val="auto"/>
                <w:sz w:val="24"/>
                <w:szCs w:val="24"/>
                <w:lang w:val="en-US" w:eastAsia="zh-CN"/>
              </w:rPr>
              <w:t>2019年7月19日召开“三委”会议中明确今后</w:t>
            </w:r>
            <w:r>
              <w:rPr>
                <w:rFonts w:hint="eastAsia" w:ascii="仿宋_GB2312" w:hAnsi="仿宋_GB2312" w:eastAsia="仿宋_GB2312" w:cs="仿宋_GB2312"/>
                <w:sz w:val="24"/>
                <w:szCs w:val="24"/>
                <w:vertAlign w:val="baseline"/>
                <w:lang w:val="en-US" w:eastAsia="zh-CN"/>
              </w:rPr>
              <w:t>严格按照要求办理审批手续杜绝同类事件再次发生。</w:t>
            </w:r>
            <w:r>
              <w:rPr>
                <w:rFonts w:hint="eastAsia" w:ascii="仿宋_GB2312" w:hAnsi="仿宋_GB2312" w:eastAsia="仿宋_GB2312" w:cs="仿宋_GB2312"/>
                <w:b/>
                <w:bCs/>
                <w:kern w:val="2"/>
                <w:sz w:val="24"/>
                <w:szCs w:val="24"/>
                <w:lang w:val="en-US" w:eastAsia="zh-CN" w:bidi="ar"/>
              </w:rPr>
              <w:t>二是</w:t>
            </w:r>
            <w:r>
              <w:rPr>
                <w:rFonts w:hint="eastAsia" w:ascii="仿宋_GB2312" w:hAnsi="仿宋_GB2312" w:eastAsia="仿宋_GB2312" w:cs="仿宋_GB2312"/>
                <w:kern w:val="2"/>
                <w:sz w:val="24"/>
                <w:szCs w:val="24"/>
                <w:lang w:val="en-US" w:eastAsia="zh-CN" w:bidi="ar"/>
              </w:rPr>
              <w:t>2018年2月支付小河社区车间一建筑工程款时，工程已竣工尚未取得审定单，取得审定单后于2019年2月15日将按审定单开具所有发票并入账。</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2019年7月19日召开“三委”会议中明确今后</w:t>
            </w:r>
            <w:r>
              <w:rPr>
                <w:rFonts w:hint="eastAsia" w:ascii="仿宋_GB2312" w:hAnsi="仿宋_GB2312" w:eastAsia="仿宋_GB2312" w:cs="仿宋_GB2312"/>
                <w:sz w:val="24"/>
                <w:szCs w:val="24"/>
                <w:vertAlign w:val="baseline"/>
                <w:lang w:eastAsia="zh-CN"/>
              </w:rPr>
              <w:t>坚决整改不规范开票行为，杜绝同类事件再次发生。</w:t>
            </w:r>
            <w:r>
              <w:rPr>
                <w:rFonts w:hint="eastAsia" w:ascii="仿宋_GB2312" w:hAnsi="仿宋_GB2312" w:eastAsia="仿宋_GB2312" w:cs="仿宋_GB2312"/>
                <w:b/>
                <w:bCs/>
                <w:sz w:val="24"/>
                <w:szCs w:val="24"/>
                <w:vertAlign w:val="baseline"/>
                <w:lang w:val="en-US" w:eastAsia="zh-CN"/>
              </w:rPr>
              <w:t>四是</w:t>
            </w:r>
            <w:r>
              <w:rPr>
                <w:rFonts w:hint="eastAsia" w:ascii="仿宋_GB2312" w:hAnsi="仿宋_GB2312" w:eastAsia="仿宋_GB2312" w:cs="仿宋_GB2312"/>
                <w:sz w:val="24"/>
                <w:szCs w:val="24"/>
                <w:vertAlign w:val="baseline"/>
                <w:lang w:val="en-US" w:eastAsia="zh-CN"/>
              </w:rPr>
              <w:t>核实应有施工方承担的审计费，并已全部收回应有施工方承担的审计费。</w:t>
            </w:r>
            <w:r>
              <w:rPr>
                <w:rFonts w:hint="eastAsia" w:ascii="仿宋_GB2312" w:hAnsi="仿宋_GB2312" w:eastAsia="仿宋_GB2312" w:cs="仿宋_GB2312"/>
                <w:b/>
                <w:bCs/>
                <w:color w:val="auto"/>
                <w:sz w:val="24"/>
                <w:szCs w:val="24"/>
                <w:lang w:val="en-US" w:eastAsia="zh-CN"/>
              </w:rPr>
              <w:t>五是</w:t>
            </w:r>
            <w:r>
              <w:rPr>
                <w:rFonts w:hint="eastAsia" w:ascii="仿宋_GB2312" w:hAnsi="仿宋_GB2312" w:eastAsia="仿宋_GB2312" w:cs="仿宋_GB2312"/>
                <w:color w:val="auto"/>
                <w:sz w:val="24"/>
                <w:szCs w:val="24"/>
                <w:lang w:val="en-US" w:eastAsia="zh-CN"/>
              </w:rPr>
              <w:t>2019年7月19日召开“三委”会议中明确</w:t>
            </w:r>
            <w:r>
              <w:rPr>
                <w:rFonts w:hint="eastAsia" w:ascii="仿宋_GB2312" w:hAnsi="仿宋_GB2312" w:eastAsia="仿宋_GB2312" w:cs="仿宋_GB2312"/>
                <w:sz w:val="24"/>
                <w:szCs w:val="24"/>
                <w:vertAlign w:val="baseline"/>
                <w:lang w:eastAsia="zh-CN"/>
              </w:rPr>
              <w:t>加强工程台账的管理，在后期的付款中严格按照合同约定进行付款。</w:t>
            </w:r>
            <w:r>
              <w:rPr>
                <w:rFonts w:hint="eastAsia" w:ascii="仿宋_GB2312" w:hAnsi="仿宋_GB2312" w:eastAsia="仿宋_GB2312" w:cs="仿宋_GB2312"/>
                <w:b/>
                <w:bCs/>
                <w:color w:val="auto"/>
                <w:sz w:val="24"/>
                <w:szCs w:val="24"/>
                <w:lang w:val="en-US" w:eastAsia="zh-CN"/>
              </w:rPr>
              <w:t>六是</w:t>
            </w:r>
            <w:r>
              <w:rPr>
                <w:rFonts w:hint="eastAsia" w:ascii="仿宋_GB2312" w:hAnsi="仿宋_GB2312" w:eastAsia="仿宋_GB2312" w:cs="仿宋_GB2312"/>
                <w:color w:val="auto"/>
                <w:sz w:val="24"/>
                <w:szCs w:val="24"/>
                <w:lang w:val="en-US" w:eastAsia="zh-CN"/>
              </w:rPr>
              <w:t>2019年7月19日召开“三委”会议中明确</w:t>
            </w:r>
            <w:r>
              <w:rPr>
                <w:rFonts w:hint="eastAsia" w:ascii="仿宋_GB2312" w:hAnsi="仿宋_GB2312" w:eastAsia="仿宋_GB2312" w:cs="仿宋_GB2312"/>
                <w:sz w:val="24"/>
                <w:szCs w:val="24"/>
                <w:vertAlign w:val="baseline"/>
                <w:lang w:eastAsia="zh-CN"/>
              </w:rPr>
              <w:t>坚决执行工程管理制度，杜绝同类事件再次发生。</w:t>
            </w:r>
            <w:r>
              <w:rPr>
                <w:rFonts w:hint="eastAsia" w:ascii="仿宋_GB2312" w:hAnsi="仿宋_GB2312" w:eastAsia="仿宋_GB2312" w:cs="仿宋_GB2312"/>
                <w:b/>
                <w:bCs/>
                <w:sz w:val="24"/>
                <w:szCs w:val="24"/>
                <w:lang w:eastAsia="zh-CN"/>
              </w:rPr>
              <w:t>七是</w:t>
            </w:r>
            <w:r>
              <w:rPr>
                <w:rFonts w:hint="eastAsia" w:ascii="仿宋_GB2312" w:hAnsi="仿宋_GB2312" w:eastAsia="仿宋_GB2312" w:cs="仿宋_GB2312"/>
                <w:sz w:val="24"/>
                <w:szCs w:val="24"/>
              </w:rPr>
              <w:t>2017年1月1日52#凭证，已将“应收款”转入“固定资产”科目。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三资”管理不规范。一是台账记录不规范，2018年台账仅列“租赁单位”“合同期限”和“金额”，其他“已收金额”“收缴日期”和“未收金额”等均未见；二是租金和上交款收缴不及时，如2018年张海燕个人租金24.14万元、孙建奇租用村集体厂房租金5.2万元尚未收缴；常州市小河民政福利厂未按还款计划偿还2018年8月～12月上交款14万元。</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2"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sz w:val="24"/>
                <w:szCs w:val="24"/>
                <w:vertAlign w:val="baseline"/>
                <w:lang w:val="en-US" w:eastAsia="zh-CN"/>
              </w:rPr>
              <w:t>已将2018年的的合同台账整改到位；</w:t>
            </w:r>
            <w:r>
              <w:rPr>
                <w:rFonts w:hint="eastAsia" w:ascii="仿宋_GB2312" w:hAnsi="仿宋_GB2312" w:eastAsia="仿宋_GB2312" w:cs="仿宋_GB2312"/>
                <w:color w:val="auto"/>
                <w:sz w:val="24"/>
                <w:szCs w:val="24"/>
                <w:lang w:val="en-US" w:eastAsia="zh-CN"/>
              </w:rPr>
              <w:t>2019年7月19日召开“三委”会议中明确今</w:t>
            </w:r>
            <w:r>
              <w:rPr>
                <w:rFonts w:hint="eastAsia" w:ascii="仿宋_GB2312" w:hAnsi="仿宋_GB2312" w:eastAsia="仿宋_GB2312" w:cs="仿宋_GB2312"/>
                <w:sz w:val="24"/>
                <w:szCs w:val="24"/>
                <w:vertAlign w:val="baseline"/>
                <w:lang w:val="en-US" w:eastAsia="zh-CN"/>
              </w:rPr>
              <w:t>后严格按要求制定相关台账。</w:t>
            </w:r>
            <w:r>
              <w:rPr>
                <w:rFonts w:hint="eastAsia" w:ascii="仿宋_GB2312" w:hAnsi="仿宋_GB2312" w:eastAsia="仿宋_GB2312" w:cs="仿宋_GB2312"/>
                <w:b/>
                <w:bCs/>
                <w:kern w:val="2"/>
                <w:sz w:val="24"/>
                <w:szCs w:val="24"/>
                <w:lang w:val="en-US" w:eastAsia="zh-CN" w:bidi="ar"/>
              </w:rPr>
              <w:t>二是</w:t>
            </w:r>
            <w:r>
              <w:rPr>
                <w:rFonts w:hint="eastAsia" w:ascii="仿宋_GB2312" w:hAnsi="仿宋_GB2312" w:eastAsia="仿宋_GB2312" w:cs="仿宋_GB2312"/>
                <w:kern w:val="2"/>
                <w:sz w:val="24"/>
                <w:szCs w:val="24"/>
                <w:lang w:val="en-US" w:eastAsia="zh-CN" w:bidi="ar"/>
              </w:rPr>
              <w:t>张海燕、孙建奇租金均已全部收回。</w:t>
            </w:r>
            <w:r>
              <w:rPr>
                <w:rFonts w:hint="eastAsia" w:ascii="仿宋_GB2312" w:hAnsi="仿宋_GB2312" w:eastAsia="仿宋_GB2312" w:cs="仿宋_GB2312"/>
                <w:b/>
                <w:bCs/>
                <w:sz w:val="24"/>
                <w:szCs w:val="24"/>
                <w:vertAlign w:val="baseline"/>
                <w:lang w:eastAsia="zh-CN"/>
              </w:rPr>
              <w:t>三是</w:t>
            </w:r>
            <w:r>
              <w:rPr>
                <w:rFonts w:hint="eastAsia" w:ascii="仿宋_GB2312" w:hAnsi="仿宋_GB2312" w:eastAsia="仿宋_GB2312" w:cs="仿宋_GB2312"/>
                <w:sz w:val="24"/>
                <w:szCs w:val="24"/>
                <w:vertAlign w:val="baseline"/>
                <w:lang w:eastAsia="zh-CN"/>
              </w:rPr>
              <w:t>常州市小河民政福利厂已于</w:t>
            </w:r>
            <w:r>
              <w:rPr>
                <w:rFonts w:hint="eastAsia" w:ascii="仿宋_GB2312" w:hAnsi="仿宋_GB2312" w:eastAsia="仿宋_GB2312" w:cs="仿宋_GB2312"/>
                <w:sz w:val="24"/>
                <w:szCs w:val="24"/>
                <w:vertAlign w:val="baseline"/>
                <w:lang w:val="en-US" w:eastAsia="zh-CN"/>
              </w:rPr>
              <w:t>2019年将14万元欠款上交。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210" w:hRule="atLeast"/>
          <w:jc w:val="center"/>
        </w:trPr>
        <w:tc>
          <w:tcPr>
            <w:tcW w:w="937" w:type="dxa"/>
            <w:tcBorders>
              <w:tl2br w:val="nil"/>
              <w:tr2bl w:val="nil"/>
            </w:tcBorders>
            <w:shd w:val="clear" w:color="auto" w:fill="auto"/>
            <w:vAlign w:val="center"/>
          </w:tcPr>
          <w:p>
            <w:pPr>
              <w:keepNext w:val="0"/>
              <w:keepLines w:val="0"/>
              <w:widowControl w:val="0"/>
              <w:suppressLineNumbers w:val="0"/>
              <w:tabs>
                <w:tab w:val="left" w:pos="6252"/>
              </w:tabs>
              <w:spacing w:before="0" w:beforeAutospacing="0" w:after="0" w:afterAutospacing="0" w:line="560" w:lineRule="exact"/>
              <w:ind w:left="0" w:leftChars="0"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467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firstLine="480" w:firstLineChars="2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rPr>
              <w:t>财务制度执行不严格。一是未能严格执行预算，如2016年至2018年预算执行完成率分别为55.25％、67.75％、81.13％，且2017年度超预算列支“会议”费用2.63万元；二是“白条”入账结报费用，如支付张玉和小河农机厂拆迁工程款4.04万元未见发票；三是结报凭证票据不规范，如经济普查工作餐费所附菜单无数量和单价；四是费用结报不及时，如超时结报2016年度办公用品0.88万元。</w:t>
            </w:r>
          </w:p>
        </w:tc>
        <w:tc>
          <w:tcPr>
            <w:tcW w:w="7844" w:type="dxa"/>
            <w:tcBorders>
              <w:tl2br w:val="nil"/>
              <w:tr2bl w:val="nil"/>
            </w:tcBorders>
            <w:shd w:val="clear" w:color="auto" w:fill="auto"/>
            <w:vAlign w:val="center"/>
          </w:tcPr>
          <w:p>
            <w:pPr>
              <w:keepNext w:val="0"/>
              <w:keepLines w:val="0"/>
              <w:pageBreakBefore w:val="0"/>
              <w:widowControl w:val="0"/>
              <w:suppressLineNumbers w:val="0"/>
              <w:tabs>
                <w:tab w:val="left" w:pos="6252"/>
              </w:tabs>
              <w:kinsoku/>
              <w:wordWrap/>
              <w:overflowPunct/>
              <w:topLinePunct w:val="0"/>
              <w:autoSpaceDE/>
              <w:autoSpaceDN/>
              <w:bidi w:val="0"/>
              <w:adjustRightInd/>
              <w:snapToGrid/>
              <w:spacing w:before="157" w:beforeLines="50" w:beforeAutospacing="0" w:after="157" w:afterLines="50" w:afterAutospacing="0" w:line="240" w:lineRule="auto"/>
              <w:ind w:left="0" w:right="0" w:firstLine="482"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color w:val="auto"/>
                <w:sz w:val="24"/>
                <w:szCs w:val="24"/>
                <w:lang w:val="en-US" w:eastAsia="zh-CN"/>
              </w:rPr>
              <w:t>一是</w:t>
            </w:r>
            <w:r>
              <w:rPr>
                <w:rFonts w:hint="eastAsia" w:ascii="仿宋_GB2312" w:hAnsi="仿宋_GB2312" w:eastAsia="仿宋_GB2312" w:cs="仿宋_GB2312"/>
                <w:color w:val="auto"/>
                <w:sz w:val="24"/>
                <w:szCs w:val="24"/>
                <w:lang w:val="en-US" w:eastAsia="zh-CN"/>
              </w:rPr>
              <w:t>2019年7月19日召开“三委”会议中明确</w:t>
            </w:r>
            <w:r>
              <w:rPr>
                <w:rFonts w:hint="eastAsia" w:ascii="仿宋_GB2312" w:hAnsi="仿宋_GB2312" w:eastAsia="仿宋_GB2312" w:cs="仿宋_GB2312"/>
                <w:sz w:val="24"/>
                <w:szCs w:val="24"/>
                <w:vertAlign w:val="baseline"/>
                <w:lang w:val="en-US" w:eastAsia="zh-CN"/>
              </w:rPr>
              <w:t>按要求严格执行预算制度，如有特殊情况超支，必须做好追加预算申请。</w:t>
            </w:r>
            <w:r>
              <w:rPr>
                <w:rFonts w:hint="eastAsia" w:ascii="仿宋_GB2312" w:hAnsi="仿宋_GB2312" w:eastAsia="仿宋_GB2312" w:cs="仿宋_GB2312"/>
                <w:b/>
                <w:bCs/>
                <w:sz w:val="24"/>
                <w:szCs w:val="24"/>
                <w:vertAlign w:val="baseline"/>
                <w:lang w:eastAsia="zh-CN"/>
              </w:rPr>
              <w:t>二是</w:t>
            </w:r>
            <w:r>
              <w:rPr>
                <w:rFonts w:hint="eastAsia" w:ascii="仿宋_GB2312" w:hAnsi="仿宋_GB2312" w:eastAsia="仿宋_GB2312" w:cs="仿宋_GB2312"/>
                <w:sz w:val="24"/>
                <w:szCs w:val="24"/>
                <w:vertAlign w:val="baseline"/>
                <w:lang w:eastAsia="zh-CN"/>
              </w:rPr>
              <w:t>已通知张玉和补开农机厂拆迁工程款发票，预计</w:t>
            </w:r>
            <w:r>
              <w:rPr>
                <w:rFonts w:hint="eastAsia" w:ascii="仿宋_GB2312" w:hAnsi="仿宋_GB2312" w:eastAsia="仿宋_GB2312" w:cs="仿宋_GB2312"/>
                <w:sz w:val="24"/>
                <w:szCs w:val="24"/>
                <w:vertAlign w:val="baseline"/>
                <w:lang w:val="en-US" w:eastAsia="zh-CN"/>
              </w:rPr>
              <w:t>9月底开具发票。</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2019年7月19日召开“三委”会议中明确今后</w:t>
            </w:r>
            <w:r>
              <w:rPr>
                <w:rFonts w:hint="eastAsia" w:ascii="仿宋_GB2312" w:hAnsi="仿宋_GB2312" w:eastAsia="仿宋_GB2312" w:cs="仿宋_GB2312"/>
                <w:sz w:val="24"/>
                <w:szCs w:val="24"/>
                <w:vertAlign w:val="baseline"/>
                <w:lang w:eastAsia="zh-CN"/>
              </w:rPr>
              <w:t>认真审核结报凭证票据，对不符合规定的票据不予结报。</w:t>
            </w:r>
            <w:r>
              <w:rPr>
                <w:rFonts w:hint="eastAsia" w:ascii="仿宋_GB2312" w:hAnsi="仿宋_GB2312" w:eastAsia="仿宋_GB2312" w:cs="仿宋_GB2312"/>
                <w:b/>
                <w:bCs/>
                <w:sz w:val="24"/>
                <w:szCs w:val="24"/>
                <w:vertAlign w:val="baseline"/>
                <w:lang w:eastAsia="zh-CN"/>
              </w:rPr>
              <w:t>四</w:t>
            </w:r>
            <w:r>
              <w:rPr>
                <w:rFonts w:hint="eastAsia" w:ascii="仿宋_GB2312" w:hAnsi="仿宋_GB2312" w:eastAsia="仿宋_GB2312" w:cs="仿宋_GB2312"/>
                <w:b/>
                <w:bCs/>
                <w:color w:val="auto"/>
                <w:sz w:val="24"/>
                <w:szCs w:val="24"/>
                <w:lang w:val="en-US" w:eastAsia="zh-CN"/>
              </w:rPr>
              <w:t>是</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sz w:val="24"/>
                <w:szCs w:val="24"/>
                <w:vertAlign w:val="baseline"/>
                <w:lang w:val="en-US" w:eastAsia="zh-CN"/>
              </w:rPr>
              <w:t>019年7月19日召开“三委”会议中明确</w:t>
            </w:r>
            <w:r>
              <w:rPr>
                <w:rFonts w:hint="eastAsia" w:ascii="仿宋_GB2312" w:hAnsi="仿宋_GB2312" w:eastAsia="仿宋_GB2312" w:cs="仿宋_GB2312"/>
                <w:sz w:val="24"/>
                <w:szCs w:val="24"/>
                <w:vertAlign w:val="baseline"/>
                <w:lang w:eastAsia="zh-CN"/>
              </w:rPr>
              <w:t>今后严格按照财务制度结报，杜绝此类</w:t>
            </w:r>
            <w:bookmarkStart w:id="0" w:name="_GoBack"/>
            <w:bookmarkEnd w:id="0"/>
            <w:r>
              <w:rPr>
                <w:rFonts w:hint="eastAsia" w:ascii="仿宋_GB2312" w:hAnsi="仿宋_GB2312" w:eastAsia="仿宋_GB2312" w:cs="仿宋_GB2312"/>
                <w:sz w:val="24"/>
                <w:szCs w:val="24"/>
                <w:vertAlign w:val="baseline"/>
                <w:lang w:eastAsia="zh-CN"/>
              </w:rPr>
              <w:t>事件发生。</w:t>
            </w:r>
          </w:p>
        </w:tc>
      </w:tr>
    </w:tbl>
    <w:p>
      <w:pPr>
        <w:keepNext w:val="0"/>
        <w:keepLines w:val="0"/>
        <w:widowControl w:val="0"/>
        <w:suppressLineNumbers w:val="0"/>
        <w:tabs>
          <w:tab w:val="left" w:pos="7272"/>
        </w:tabs>
        <w:wordWrap w:val="0"/>
        <w:spacing w:before="0" w:beforeAutospacing="0" w:after="0" w:afterAutospacing="0" w:line="560" w:lineRule="exact"/>
        <w:ind w:left="0" w:right="0" w:firstLine="560" w:firstLineChars="200"/>
        <w:jc w:val="both"/>
        <w:rPr>
          <w:rFonts w:hint="eastAsia" w:ascii="楷体_GB2312" w:hAnsi="楷体_GB2312" w:eastAsia="楷体_GB2312" w:cs="楷体_GB2312"/>
          <w:kern w:val="2"/>
          <w:sz w:val="28"/>
          <w:szCs w:val="28"/>
          <w:lang w:val="en-US" w:eastAsia="zh-CN" w:bidi="ar"/>
        </w:rPr>
      </w:pPr>
    </w:p>
    <w:p/>
    <w:sectPr>
      <w:pgSz w:w="16838" w:h="23811"/>
      <w:pgMar w:top="1236" w:right="1800" w:bottom="1236" w:left="1800" w:header="720" w:footer="720"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00D7B"/>
    <w:rsid w:val="0387485B"/>
    <w:rsid w:val="039C163C"/>
    <w:rsid w:val="1BF5174D"/>
    <w:rsid w:val="1C477BAB"/>
    <w:rsid w:val="1E9B16EF"/>
    <w:rsid w:val="2109075A"/>
    <w:rsid w:val="228D3528"/>
    <w:rsid w:val="22E23AC3"/>
    <w:rsid w:val="295464BB"/>
    <w:rsid w:val="31F00D7B"/>
    <w:rsid w:val="3261413A"/>
    <w:rsid w:val="32E85117"/>
    <w:rsid w:val="3A903C3D"/>
    <w:rsid w:val="4E393D72"/>
    <w:rsid w:val="56491D9C"/>
    <w:rsid w:val="5C37378D"/>
    <w:rsid w:val="5D93634B"/>
    <w:rsid w:val="61836111"/>
    <w:rsid w:val="6C545A99"/>
    <w:rsid w:val="6EEB7EFA"/>
    <w:rsid w:val="6F7F2A40"/>
    <w:rsid w:val="7AAE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table" w:styleId="3">
    <w:name w:val="Table Grid"/>
    <w:basedOn w:val="2"/>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2019-09-14T00:51:00Z</dcterms:created>
  <dc:creator>lenovo</dc:creator>
  <cp:lastModifiedBy>_1412304761</cp:lastModifiedBy>
  <cp:lastPrinted>2019-09-18T02:24:00Z</cp:lastPrinted>
  <dcterms:modified xsi:type="dcterms:W3CDTF">2019-10-11T02:23:19Z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