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7A" w:rsidRDefault="00BA2123">
      <w:pPr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附件11:</w:t>
      </w:r>
    </w:p>
    <w:p w:rsidR="00115B7A" w:rsidRDefault="00BA2123">
      <w:pPr>
        <w:pStyle w:val="1"/>
        <w:ind w:firstLineChars="200" w:firstLine="720"/>
        <w:rPr>
          <w:rFonts w:ascii="方正小标宋简体"/>
          <w:color w:val="000000" w:themeColor="text1"/>
          <w:szCs w:val="36"/>
        </w:rPr>
      </w:pPr>
      <w:r>
        <w:rPr>
          <w:rFonts w:ascii="方正小标宋简体" w:hint="eastAsia"/>
          <w:color w:val="000000" w:themeColor="text1"/>
          <w:szCs w:val="36"/>
        </w:rPr>
        <w:t>新龙湖社区党组织巡察整改落实情况汇总表</w:t>
      </w:r>
    </w:p>
    <w:tbl>
      <w:tblPr>
        <w:tblpPr w:leftFromText="180" w:rightFromText="180" w:vertAnchor="text" w:horzAnchor="page" w:tblpX="1715" w:tblpY="502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57"/>
        <w:gridCol w:w="5968"/>
        <w:gridCol w:w="6874"/>
      </w:tblGrid>
      <w:tr w:rsidR="00A52ED2" w:rsidTr="00A52ED2">
        <w:trPr>
          <w:trHeight w:val="771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52ED2" w:rsidRDefault="00A52ED2">
            <w:pPr>
              <w:spacing w:line="360" w:lineRule="exact"/>
              <w:jc w:val="center"/>
              <w:rPr>
                <w:rFonts w:ascii="仿宋_GB2312" w:eastAsia="仿宋_GB2312" w:cs="宋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sz w:val="28"/>
                <w:szCs w:val="32"/>
              </w:rPr>
              <w:t>序号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52ED2" w:rsidRDefault="00A52ED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sz w:val="28"/>
                <w:szCs w:val="32"/>
              </w:rPr>
              <w:t>反馈问题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52ED2" w:rsidRDefault="00A52ED2">
            <w:pPr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sz w:val="28"/>
                <w:szCs w:val="32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sz w:val="28"/>
                <w:szCs w:val="32"/>
              </w:rPr>
              <w:t>整改成效</w:t>
            </w:r>
          </w:p>
        </w:tc>
      </w:tr>
      <w:tr w:rsidR="00A52ED2" w:rsidTr="00A52ED2">
        <w:trPr>
          <w:trHeight w:val="1594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52ED2" w:rsidRDefault="00A52ED2">
            <w:pPr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52ED2" w:rsidRDefault="00A52ED2">
            <w:pPr>
              <w:pStyle w:val="a6"/>
              <w:widowControl/>
              <w:spacing w:line="320" w:lineRule="exact"/>
              <w:ind w:firstLineChars="0" w:firstLine="0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（1）精准扶贫对象入口把关不严。2016年在精准扶贫申报低收入户对象过程中，未全面统计年终分配、社保、涉农补贴等收入，导致低收入户收入情况与实际不符。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52ED2" w:rsidRDefault="00A52ED2">
            <w:pPr>
              <w:pStyle w:val="a6"/>
              <w:widowControl/>
              <w:spacing w:line="320" w:lineRule="exact"/>
              <w:ind w:firstLineChars="0" w:firstLine="0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严格把关精准扶贫对象入口。一是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10月29日召开党总支会议,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认真学习研究上级部门关于精准扶贫工作的相关政策。二是加强对“精准扶贫”对象的审核以及收入明细的核定，重新核实低收入户的各项收入，确保数据准确，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目前11户对象已全部脱贫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</w:tr>
      <w:tr w:rsidR="00A52ED2" w:rsidTr="00A52ED2">
        <w:trPr>
          <w:trHeight w:val="90"/>
        </w:trPr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52ED2" w:rsidRDefault="00A52ED2">
            <w:pPr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52ED2" w:rsidRDefault="00A52ED2">
            <w:pPr>
              <w:pStyle w:val="a6"/>
              <w:widowControl/>
              <w:spacing w:line="320" w:lineRule="exact"/>
              <w:ind w:firstLineChars="0" w:firstLine="0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（2）组织生活会制度落实不严。组织生活会多为工作总结、党课学习、民主测评，无批评与自我批评环节及内容。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52ED2" w:rsidRDefault="00A52ED2">
            <w:pPr>
              <w:pStyle w:val="a6"/>
              <w:widowControl/>
              <w:spacing w:line="320" w:lineRule="exact"/>
              <w:ind w:firstLineChars="0" w:firstLine="0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严格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落实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组织生活会制度。一是组织学习。10月29日组织召开专题学习会，认真学习了“三会一课”、民主评议党员等制度，明确了各类党内生活开展的程序和要求。二是开展组织生活会。11月29日组织召开组织生活会，支委委员带头进行批评和自我批评，开门见山、直奔主题，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真正做到“红脸、出汗”，进一步提高组织生活会的质量。</w:t>
            </w:r>
          </w:p>
        </w:tc>
      </w:tr>
      <w:tr w:rsidR="00A52ED2" w:rsidTr="00A52ED2">
        <w:trPr>
          <w:trHeight w:val="717"/>
        </w:trPr>
        <w:tc>
          <w:tcPr>
            <w:tcW w:w="208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52ED2" w:rsidRDefault="00A52ED2">
            <w:pPr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52ED2" w:rsidRDefault="00A52ED2">
            <w:pPr>
              <w:pStyle w:val="a6"/>
              <w:widowControl/>
              <w:spacing w:line="320" w:lineRule="exact"/>
              <w:ind w:firstLineChars="0" w:firstLine="0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（3）“三会一课”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制度执行不到位。支委会会议、党员大会次数不足，2016年支部会议记录只有5次，2015、2017年党员大会记录只有1次。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52ED2" w:rsidRDefault="00A52ED2">
            <w:pPr>
              <w:pStyle w:val="a6"/>
              <w:widowControl/>
              <w:spacing w:line="320" w:lineRule="exact"/>
              <w:ind w:firstLineChars="0" w:firstLine="0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pacing w:val="-6"/>
                <w:sz w:val="24"/>
                <w:szCs w:val="24"/>
              </w:rPr>
              <w:t>严格执行“三会一课”制度。一是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10月29日召开党总支会议,</w:t>
            </w:r>
            <w:r>
              <w:rPr>
                <w:rFonts w:ascii="仿宋_GB2312" w:eastAsia="仿宋_GB2312" w:hint="eastAsia"/>
                <w:color w:val="000000" w:themeColor="text1"/>
                <w:spacing w:val="-6"/>
                <w:sz w:val="24"/>
                <w:szCs w:val="24"/>
              </w:rPr>
              <w:t>学习“三会一课”相关制度，明确各支部书记为“三会一课”制度落实的第一责任人，确保“三会一课”制度落实到位。</w:t>
            </w:r>
            <w:r>
              <w:rPr>
                <w:rFonts w:ascii="仿宋_GB2312" w:eastAsia="仿宋_GB2312" w:hint="eastAsia"/>
                <w:bCs/>
                <w:color w:val="000000" w:themeColor="text1"/>
                <w:spacing w:val="-6"/>
                <w:sz w:val="24"/>
                <w:szCs w:val="24"/>
              </w:rPr>
              <w:t>二是社区</w:t>
            </w:r>
            <w:r>
              <w:rPr>
                <w:rFonts w:ascii="仿宋_GB2312" w:eastAsia="仿宋_GB2312" w:hint="eastAsia"/>
                <w:color w:val="000000" w:themeColor="text1"/>
                <w:spacing w:val="-6"/>
                <w:sz w:val="24"/>
                <w:szCs w:val="24"/>
              </w:rPr>
              <w:t>党总支书记加强对各支部工作开展情况的监督和指导，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规范《党支部工作一本通》台账记录。</w:t>
            </w:r>
          </w:p>
        </w:tc>
      </w:tr>
      <w:tr w:rsidR="00A52ED2" w:rsidTr="00A52ED2">
        <w:trPr>
          <w:trHeight w:val="1402"/>
        </w:trPr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52ED2" w:rsidRDefault="00A52ED2">
            <w:pPr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52ED2" w:rsidRDefault="00A52ED2">
            <w:pPr>
              <w:pStyle w:val="a6"/>
              <w:widowControl/>
              <w:spacing w:line="320" w:lineRule="exact"/>
              <w:ind w:firstLineChars="0" w:firstLine="0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（4）民主集中制执行不到位。“三重一大”决策未见民主讨论过程，决策内容多为行政事务性工作。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52ED2" w:rsidRDefault="00A52ED2">
            <w:pPr>
              <w:pStyle w:val="a6"/>
              <w:widowControl/>
              <w:spacing w:line="320" w:lineRule="exact"/>
              <w:ind w:firstLineChars="0" w:firstLine="0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严格执行民主集中制。一是11月23日组织召开“两委”班子成员会议，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集中学习“三重一大”事项集体决策制度，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明确社区“三重一大”集体决策议事范围、具体内容和民主决策程序。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二是严格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规范台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账记录，认真做好落实“三重一大”事项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集体决策制度的工作台账。</w:t>
            </w:r>
          </w:p>
        </w:tc>
      </w:tr>
      <w:tr w:rsidR="00A52ED2" w:rsidTr="00A52ED2">
        <w:trPr>
          <w:trHeight w:val="120"/>
        </w:trPr>
        <w:tc>
          <w:tcPr>
            <w:tcW w:w="208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52ED2" w:rsidRDefault="00A52ED2">
            <w:pPr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52ED2" w:rsidRDefault="00A52ED2">
            <w:pPr>
              <w:pStyle w:val="a6"/>
              <w:widowControl/>
              <w:spacing w:line="320" w:lineRule="exact"/>
              <w:ind w:firstLineChars="0" w:firstLine="0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（5）领导组织合作社建设不力。新桥集体经济合作社自成立以来未按规定及时换届。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52ED2" w:rsidRDefault="00A52ED2">
            <w:pPr>
              <w:pStyle w:val="a6"/>
              <w:widowControl/>
              <w:spacing w:line="320" w:lineRule="exact"/>
              <w:ind w:firstLineChars="0" w:firstLine="0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加强领导组织合作社建设力度。11月23日组织召开“两委”班子成员会议，认真学习集体经济合作社换届的相关政策要求，后期将根据上级部署，按规定程序组织做好换届选举工作。</w:t>
            </w:r>
          </w:p>
        </w:tc>
      </w:tr>
      <w:tr w:rsidR="00A52ED2" w:rsidTr="00A52ED2">
        <w:trPr>
          <w:trHeight w:val="286"/>
        </w:trPr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52ED2" w:rsidRDefault="00A52ED2">
            <w:pPr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52ED2" w:rsidRDefault="00A52ED2">
            <w:pPr>
              <w:pStyle w:val="a6"/>
              <w:widowControl/>
              <w:spacing w:line="320" w:lineRule="exact"/>
              <w:ind w:firstLineChars="0" w:firstLine="0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（6）理论学习不深不透。主动学习意识不强，学习系统性不够。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52ED2" w:rsidRDefault="00A52ED2">
            <w:pPr>
              <w:pStyle w:val="p0"/>
              <w:spacing w:line="320" w:lineRule="exact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加强理论学习。一是坚持集中学习和个人自学相结合，每个月</w:t>
            </w:r>
            <w:r>
              <w:rPr>
                <w:rFonts w:ascii="仿宋_GB2312" w:hint="eastAsia"/>
                <w:sz w:val="24"/>
                <w:szCs w:val="24"/>
              </w:rPr>
              <w:t>书记带领班子成员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按照上级党委下发的学习计划开展集中学习。二是个人根据工作需要制定系统的学习计划，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用学习推进工作，用工作检验学习</w:t>
            </w:r>
            <w:r>
              <w:rPr>
                <w:rFonts w:ascii="仿宋_GB2312" w:hAnsi="Times" w:hint="eastAsia"/>
                <w:color w:val="000000" w:themeColor="text1"/>
                <w:kern w:val="2"/>
                <w:sz w:val="24"/>
                <w:szCs w:val="24"/>
              </w:rPr>
              <w:t>。三是开展多种形式的党员学习活动，提高党员的自身素质。</w:t>
            </w:r>
          </w:p>
        </w:tc>
      </w:tr>
      <w:tr w:rsidR="00A52ED2" w:rsidTr="00A52ED2">
        <w:trPr>
          <w:trHeight w:val="915"/>
        </w:trPr>
        <w:tc>
          <w:tcPr>
            <w:tcW w:w="208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52ED2" w:rsidRDefault="00A52ED2">
            <w:pPr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52ED2" w:rsidRDefault="00A52ED2">
            <w:pPr>
              <w:pStyle w:val="a6"/>
              <w:widowControl/>
              <w:spacing w:line="320" w:lineRule="exact"/>
              <w:ind w:firstLineChars="0" w:firstLine="0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（7）理论联系实际不紧。社区管理谋划不足，运作社区的意识与能力不强，撤村建居后部分社区干部仍沿用管理行政村的方式方法，适应工作新模式的能力弱。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52ED2" w:rsidRDefault="00A52ED2" w:rsidP="00A63123">
            <w:pPr>
              <w:spacing w:line="320" w:lineRule="exact"/>
              <w:rPr>
                <w:rFonts w:ascii="仿宋_GB2312" w:eastAsia="仿宋_GB2312" w:hAnsi="Times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" w:hint="eastAsia"/>
                <w:color w:val="000000" w:themeColor="text1"/>
                <w:kern w:val="2"/>
                <w:sz w:val="24"/>
                <w:szCs w:val="24"/>
              </w:rPr>
              <w:t>坚持理论联系实际。一是加强调查研究，</w:t>
            </w:r>
            <w:r>
              <w:rPr>
                <w:rFonts w:ascii="仿宋_GB2312" w:eastAsia="仿宋_GB2312" w:cs="宋体" w:hint="eastAsia"/>
                <w:color w:val="000000" w:themeColor="text1"/>
                <w:sz w:val="24"/>
                <w:szCs w:val="24"/>
              </w:rPr>
              <w:t>学习先进理念，借鉴成功经验，</w:t>
            </w:r>
            <w:r>
              <w:rPr>
                <w:rFonts w:ascii="仿宋_GB2312" w:eastAsia="仿宋_GB2312" w:hAnsi="Times" w:hint="eastAsia"/>
                <w:color w:val="000000" w:themeColor="text1"/>
                <w:kern w:val="2"/>
                <w:sz w:val="24"/>
                <w:szCs w:val="24"/>
              </w:rPr>
              <w:t>改进工作方法，</w:t>
            </w:r>
            <w:proofErr w:type="gramStart"/>
            <w:r>
              <w:rPr>
                <w:rFonts w:ascii="仿宋_GB2312" w:eastAsia="仿宋_GB2312" w:hAnsi="Times" w:hint="eastAsia"/>
                <w:color w:val="000000" w:themeColor="text1"/>
                <w:kern w:val="2"/>
                <w:sz w:val="24"/>
                <w:szCs w:val="24"/>
              </w:rPr>
              <w:t>统筹抓好</w:t>
            </w:r>
            <w:proofErr w:type="gramEnd"/>
            <w:r>
              <w:rPr>
                <w:rFonts w:ascii="仿宋_GB2312" w:eastAsia="仿宋_GB2312" w:hAnsi="Times" w:hint="eastAsia"/>
                <w:color w:val="000000" w:themeColor="text1"/>
                <w:kern w:val="2"/>
                <w:sz w:val="24"/>
                <w:szCs w:val="24"/>
              </w:rPr>
              <w:t>社区发展的各方面工作。二是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结合网格化社会治理</w:t>
            </w:r>
            <w:r>
              <w:rPr>
                <w:rFonts w:ascii="仿宋_GB2312" w:eastAsia="仿宋_GB2312" w:hint="eastAsia"/>
                <w:sz w:val="24"/>
                <w:szCs w:val="24"/>
              </w:rPr>
              <w:t>工作，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推动专兼职</w:t>
            </w:r>
            <w:proofErr w:type="gramStart"/>
            <w:r>
              <w:rPr>
                <w:rFonts w:ascii="仿宋_GB2312" w:eastAsia="仿宋_GB2312" w:cs="宋体" w:hint="eastAsia"/>
                <w:sz w:val="24"/>
                <w:szCs w:val="24"/>
              </w:rPr>
              <w:t>网格员</w:t>
            </w:r>
            <w:proofErr w:type="gramEnd"/>
            <w:r>
              <w:rPr>
                <w:rFonts w:ascii="仿宋_GB2312" w:eastAsia="仿宋_GB2312" w:cs="宋体" w:hint="eastAsia"/>
                <w:sz w:val="24"/>
                <w:szCs w:val="24"/>
              </w:rPr>
              <w:t>在网格内实体化运作，</w:t>
            </w:r>
            <w:r>
              <w:rPr>
                <w:rFonts w:ascii="仿宋_GB2312" w:eastAsia="仿宋_GB2312" w:hAnsi="Times" w:hint="eastAsia"/>
                <w:color w:val="000000" w:themeColor="text1"/>
                <w:kern w:val="2"/>
                <w:sz w:val="24"/>
                <w:szCs w:val="24"/>
              </w:rPr>
              <w:t>帮助老百姓解决了一批实际问题。</w:t>
            </w:r>
          </w:p>
        </w:tc>
      </w:tr>
      <w:tr w:rsidR="00A52ED2" w:rsidTr="00A52ED2">
        <w:trPr>
          <w:trHeight w:val="2023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52ED2" w:rsidRDefault="00A52ED2">
            <w:pPr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52ED2" w:rsidRDefault="00A52ED2">
            <w:pPr>
              <w:pStyle w:val="a6"/>
              <w:widowControl/>
              <w:spacing w:line="320" w:lineRule="exact"/>
              <w:ind w:firstLineChars="0" w:firstLine="0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（8）党总支未对意识形态工作责任制落实进行专题研究和工作布置。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52ED2" w:rsidRDefault="00A52ED2">
            <w:pPr>
              <w:pStyle w:val="a6"/>
              <w:widowControl/>
              <w:spacing w:line="320" w:lineRule="exact"/>
              <w:ind w:firstLineChars="0" w:firstLine="0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加强落实意识形态工作责任制。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一是于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10月29日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成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立新龙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湖社区意识形态工作领导小组，组织社区“两委”班子成员深入学习意识形态工作。二是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10月28日两委班子进行了意识形态工作专题研究部署，对下半年的意识形态工作进行相关工作布置。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三是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社区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  <w:t>专职</w:t>
            </w:r>
            <w:proofErr w:type="gramStart"/>
            <w: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  <w:t>网格员</w:t>
            </w:r>
            <w:proofErr w:type="gramEnd"/>
            <w: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  <w:t>每天进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小区进行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  <w:t>巡查摸排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，对发现的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意识形态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问题及时上报处理。</w:t>
            </w:r>
          </w:p>
        </w:tc>
      </w:tr>
      <w:tr w:rsidR="00A52ED2" w:rsidTr="00A52ED2">
        <w:trPr>
          <w:trHeight w:val="590"/>
        </w:trPr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52ED2" w:rsidRDefault="00A52ED2">
            <w:pPr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52ED2" w:rsidRDefault="00A52ED2">
            <w:pPr>
              <w:pStyle w:val="a6"/>
              <w:widowControl/>
              <w:spacing w:line="320" w:lineRule="exact"/>
              <w:ind w:firstLineChars="0" w:firstLine="0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（9）党建工作重视不够。党费收缴不全，2015年3人、2016年3人、2017年5人未见党费交纳记录；党员管理力度不足，对长期不参加活动的党员缺少管理措施。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52ED2" w:rsidRDefault="00A52ED2">
            <w:pPr>
              <w:pStyle w:val="a6"/>
              <w:widowControl/>
              <w:spacing w:line="320" w:lineRule="exact"/>
              <w:ind w:firstLineChars="0" w:firstLine="0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提高党建工作重视程度。一是10月13日召开四季度党员大会，向全体党员告知党费收缴要求，同时做好党费收缴登记。二是对长期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不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参加组织活动的党员进行了全面摸底排查，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了解情况，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并进行谈心谈话，了解思想动态，告知其相关规定，督促其积极参加组织活动，对单位有党组织的党员动员其就近参加党组织活动，及时转接党组织关系。</w:t>
            </w:r>
          </w:p>
        </w:tc>
      </w:tr>
      <w:tr w:rsidR="00A52ED2" w:rsidTr="00A52ED2">
        <w:trPr>
          <w:trHeight w:val="90"/>
        </w:trPr>
        <w:tc>
          <w:tcPr>
            <w:tcW w:w="208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52ED2" w:rsidRDefault="00A52ED2">
            <w:pPr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52ED2" w:rsidRDefault="00A52ED2">
            <w:pPr>
              <w:pStyle w:val="a6"/>
              <w:widowControl/>
              <w:spacing w:line="320" w:lineRule="exact"/>
              <w:ind w:firstLineChars="0" w:firstLine="0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（10）干部队伍力量不足。大学生村官驻村参与具体工作少，作用发挥不明显。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52ED2" w:rsidRDefault="00A52ED2">
            <w:pPr>
              <w:pStyle w:val="a6"/>
              <w:widowControl/>
              <w:spacing w:line="320" w:lineRule="exact"/>
              <w:ind w:firstLineChars="0" w:firstLine="0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充实干部队伍力量。一是9月8日召开社区工作会议对社区工作人员分工进行调整，发挥驻村大学生村官的优势，具体参与到社区调解、劳动保障等工作中，并填写工作周志。二是督促驻村大学生村官按照上级部门要求做好相关工作。</w:t>
            </w:r>
          </w:p>
        </w:tc>
      </w:tr>
      <w:tr w:rsidR="00A52ED2" w:rsidTr="00A52ED2">
        <w:trPr>
          <w:trHeight w:val="1450"/>
        </w:trPr>
        <w:tc>
          <w:tcPr>
            <w:tcW w:w="2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52ED2" w:rsidRDefault="00A52ED2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52ED2" w:rsidRDefault="00A52ED2">
            <w:pPr>
              <w:pStyle w:val="a6"/>
              <w:widowControl/>
              <w:spacing w:line="320" w:lineRule="exact"/>
              <w:ind w:firstLineChars="0" w:firstLine="0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（11）党员活动经费使用不当。</w:t>
            </w:r>
            <w:r>
              <w:rPr>
                <w:rStyle w:val="font81"/>
                <w:rFonts w:hAnsi="宋体" w:hint="default"/>
                <w:bCs/>
                <w:color w:val="000000" w:themeColor="text1"/>
                <w:sz w:val="24"/>
                <w:szCs w:val="24"/>
              </w:rPr>
              <w:t>2015-2017年以每人每年500元标准发放慰问费至社区干部中的党员。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52ED2" w:rsidRDefault="00A52ED2">
            <w:pPr>
              <w:pStyle w:val="a6"/>
              <w:widowControl/>
              <w:spacing w:line="320" w:lineRule="exact"/>
              <w:ind w:firstLineChars="0" w:firstLine="0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加强党员活动经费使用管理。一是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10月29日召开党总支会议，经研究决定2018年度不再发放党员慰问费，并以通告形式在党务公开栏进行公示。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二是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在11月份的党小组长会议上就取消党员慰问费一事做了解释说明，各党小组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长及时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向组内党员做好解释和宣传工作。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三是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规范党建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经费管理和使用，将党建经费用于党员开展活动和强化党员教育管理，切实提高广大党员的党性修养。</w:t>
            </w:r>
          </w:p>
        </w:tc>
      </w:tr>
      <w:tr w:rsidR="00A52ED2" w:rsidTr="00A52ED2">
        <w:trPr>
          <w:trHeight w:val="145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D2" w:rsidRDefault="00A52ED2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D2" w:rsidRDefault="00A52ED2">
            <w:pPr>
              <w:pStyle w:val="a6"/>
              <w:widowControl/>
              <w:spacing w:line="320" w:lineRule="exact"/>
              <w:ind w:firstLineChars="0" w:firstLine="0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（12）工作作风不严不实。联系群众不紧，新盛花园中心村环境改造长期搁置、新立名园商铺业主停车难问题，居民反响大。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D2" w:rsidRDefault="00A52ED2">
            <w:pPr>
              <w:spacing w:line="32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端正工作作风。一是坚持每月召开一次楼道长、片长工作会议，及时反馈小区社情民意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，对反映的问题及时讨论解决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。二是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新盛花园中心村环境改造已完工，社区已和新立名园物业就小区商铺业主停车难问题进行沟通，目前正在协调处理中。三是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严格落实社会治理网格化工作制度，社区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  <w:t>工作人员作为专职</w:t>
            </w:r>
            <w:proofErr w:type="gramStart"/>
            <w: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  <w:t>网格员</w:t>
            </w:r>
            <w:proofErr w:type="gramEnd"/>
            <w: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  <w:t>每天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走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  <w:t>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小区进行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  <w:t>巡查摸排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  <w:t>及时掌握矛盾信息，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及时处理问题。</w:t>
            </w:r>
          </w:p>
        </w:tc>
      </w:tr>
      <w:tr w:rsidR="00A52ED2" w:rsidTr="00A52ED2">
        <w:trPr>
          <w:trHeight w:val="145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D2" w:rsidRDefault="00A52ED2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D2" w:rsidRDefault="00A52ED2">
            <w:pPr>
              <w:pStyle w:val="a6"/>
              <w:widowControl/>
              <w:spacing w:line="320" w:lineRule="exact"/>
              <w:ind w:firstLineChars="0" w:firstLine="0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（13）纪检委员对工作职责认识不清，履职未见记录，对苗头性、倾向性问题开展提醒谈话不够，2017年有1名党员因赌博受到党内警告处分。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D2" w:rsidRDefault="00A52ED2">
            <w:pPr>
              <w:pStyle w:val="a6"/>
              <w:widowControl/>
              <w:spacing w:line="320" w:lineRule="exact"/>
              <w:ind w:firstLineChars="0" w:firstLine="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切实发挥纪检委员作用。一是10月29日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召开党总支会议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，纪检委员认真学习了纪检委员职责，明确工作要求，熟练掌握业务知识，严格执行纪检委员监督制度。二是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加强对普通党员参与赌博等苗头性、倾向性问题的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判，及时掌握情况，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及时开展谈话，</w:t>
            </w:r>
            <w:r>
              <w:rPr>
                <w:rFonts w:ascii="仿宋_GB2312" w:eastAsia="仿宋_GB2312" w:hAnsi="Calibri" w:cs="仿宋_GB2312" w:hint="eastAsia"/>
                <w:color w:val="000000" w:themeColor="text1"/>
                <w:sz w:val="24"/>
                <w:szCs w:val="24"/>
              </w:rPr>
              <w:t>做好谈话记录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。三是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按党风廉政建设“两个责任”的工作要求开展相关工作。</w:t>
            </w:r>
          </w:p>
        </w:tc>
      </w:tr>
      <w:tr w:rsidR="00A52ED2" w:rsidTr="00A52ED2">
        <w:trPr>
          <w:trHeight w:val="145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D2" w:rsidRDefault="00A52ED2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D2" w:rsidRDefault="00A52ED2">
            <w:pPr>
              <w:pStyle w:val="a6"/>
              <w:widowControl/>
              <w:spacing w:line="320" w:lineRule="exact"/>
              <w:ind w:firstLineChars="0" w:firstLine="0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（14）主体责任落实不力。2017年党总支专题研究党风廉政建设次数不足，未与班子成员和下属党支部签订党风廉政建设责任书，未制定党风廉政建设责任清单；2017年有1名党总支委员因违反工作纪律受到党内警告处分。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D2" w:rsidRDefault="00A52ED2">
            <w:pPr>
              <w:pStyle w:val="a6"/>
              <w:widowControl/>
              <w:spacing w:line="320" w:lineRule="exact"/>
              <w:ind w:firstLineChars="0" w:firstLine="0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严格落实党风廉政建设主体责任。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一是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10月29日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召开党总支会议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，对如何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落实党总支主体责任进行了研讨。2019年年初将按规定与班子成员、下属党支部签订党风廉政建设责任书。二是认真挖掘身边清正廉洁的典型事迹，积极开展正面引导教育，11月8日社区全体工作人员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参加了“传承清廉家风，涵养清正人生”道德讲堂活动，学习了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申包胥的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忠孝事迹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和包拯的清廉事迹，提升教育效果。三是注重用身边违纪党员做好警示教育工作。</w:t>
            </w:r>
          </w:p>
        </w:tc>
      </w:tr>
      <w:tr w:rsidR="00A52ED2" w:rsidTr="00A52ED2">
        <w:trPr>
          <w:trHeight w:val="145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D2" w:rsidRDefault="00A52ED2">
            <w:pPr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D2" w:rsidRDefault="00A52ED2">
            <w:pPr>
              <w:pStyle w:val="a6"/>
              <w:widowControl/>
              <w:spacing w:line="320" w:lineRule="exact"/>
              <w:ind w:firstLineChars="0" w:firstLine="0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（15）法制意识不强。常州奥利特旅游用品有限公司拖欠原新桥村民委员会厂房租金13.5万元，企业未按2013年法院判决履行偿还义务，新桥村民委员会未申请强制执行，且分别于2014年7月、2016年5月擅自处置企业堆放厂房的资产，取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处置款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2.5万元，至今仍有11万元未收缴到位。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D2" w:rsidRDefault="00A52ED2">
            <w:pPr>
              <w:pStyle w:val="a6"/>
              <w:widowControl/>
              <w:spacing w:line="320" w:lineRule="exact"/>
              <w:ind w:firstLineChars="0" w:firstLine="0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进一步提高法制意识。一是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10月29日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召开会议，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成立工作小组，成员由原新桥村干部、现新龙湖社区干部组成，邀请司法所、律师介入，依法处理该遗留问题。二是聚焦全面从严治党，坚决落实“两个责任”，定期邀请法律工作者开展法制教育培训活动，提高社区工作人员的法制意识，落实廉政风险管控工作。</w:t>
            </w:r>
          </w:p>
        </w:tc>
      </w:tr>
      <w:tr w:rsidR="00A52ED2" w:rsidTr="00A52ED2">
        <w:trPr>
          <w:trHeight w:val="1450"/>
        </w:trPr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D2" w:rsidRDefault="00A52ED2">
            <w:pPr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D2" w:rsidRDefault="00A52ED2">
            <w:pPr>
              <w:pStyle w:val="a6"/>
              <w:widowControl/>
              <w:spacing w:line="320" w:lineRule="exact"/>
              <w:ind w:firstLineChars="0" w:firstLine="0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（16）资产资源出租租金收缴不到位。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常州展博塑料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有限公司、常州安信物流有限公司2家企业共计54万元租金未及时收缴。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D2" w:rsidRDefault="00A52ED2" w:rsidP="00A63123">
            <w:pPr>
              <w:pStyle w:val="a6"/>
              <w:widowControl/>
              <w:spacing w:line="320" w:lineRule="exact"/>
              <w:ind w:firstLineChars="0" w:firstLine="0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加强资产资源出租租金收缴。一是严格按照“三资三化”的要求，及时收缴新桥工业园区厂房的租金，对未及时缴纳租金的企业做好催缴工作，如遇到恶意拖欠租金等情况，邀请司法所、律师介入，依法处理。二是组织社区工作人员通过上门、发函等方式对常州安信物流有限公司、常州展博塑料有限公司的租金进行催收，依法处置</w:t>
            </w:r>
            <w:r>
              <w:rPr>
                <w:rFonts w:ascii="仿宋_GB2312" w:eastAsia="仿宋_GB2312" w:hAnsi="华文仿宋" w:cs="仿宋_GB2312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</w:tr>
      <w:tr w:rsidR="00A52ED2" w:rsidTr="00A52ED2">
        <w:trPr>
          <w:trHeight w:val="90"/>
        </w:trPr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D2" w:rsidRDefault="00A52ED2">
            <w:pPr>
              <w:spacing w:line="320" w:lineRule="exact"/>
              <w:jc w:val="left"/>
              <w:rPr>
                <w:rFonts w:ascii="仿宋_GB2312" w:eastAsia="仿宋_GB2312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D2" w:rsidRDefault="00A52ED2">
            <w:pPr>
              <w:pStyle w:val="a6"/>
              <w:widowControl/>
              <w:spacing w:line="320" w:lineRule="exact"/>
              <w:ind w:firstLineChars="0" w:firstLine="0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（17）园区厂房出租不规范。与个别企业签订厂房出租租期过长；出租厂房面积与管理平台登记面积有差异。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D2" w:rsidRDefault="00A52ED2">
            <w:pPr>
              <w:pStyle w:val="a6"/>
              <w:widowControl/>
              <w:spacing w:line="320" w:lineRule="exact"/>
              <w:ind w:firstLineChars="0" w:firstLine="0"/>
              <w:rPr>
                <w:rFonts w:ascii="仿宋_GB2312" w:eastAsia="仿宋_GB2312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规范园区厂房出租。一是严格按照“三资三化”的要求，规范园区厂房出租行为。在后期的标准厂房出租中，</w:t>
            </w:r>
            <w:r>
              <w:rPr>
                <w:rFonts w:ascii="仿宋_GB2312" w:eastAsia="仿宋_GB2312" w:hAnsi="微软雅黑" w:hint="eastAsia"/>
                <w:color w:val="000000" w:themeColor="text1"/>
                <w:sz w:val="24"/>
                <w:szCs w:val="24"/>
              </w:rPr>
              <w:t>将统一纳入农村产权交易平台公开交易。二是10月10日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组织社区工作人员对出租厂房面积进行实地测量，确保精准。</w:t>
            </w:r>
            <w:r>
              <w:rPr>
                <w:rFonts w:ascii="仿宋_GB2312" w:eastAsia="仿宋_GB2312" w:hAnsi="微软雅黑" w:hint="eastAsia"/>
                <w:color w:val="000000" w:themeColor="text1"/>
                <w:sz w:val="24"/>
                <w:szCs w:val="24"/>
              </w:rPr>
              <w:t>三是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完善管理制度，已将园区管理制度张贴上墙。</w:t>
            </w:r>
          </w:p>
        </w:tc>
      </w:tr>
      <w:tr w:rsidR="00A52ED2" w:rsidTr="00A52ED2">
        <w:trPr>
          <w:trHeight w:val="214"/>
        </w:trPr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D2" w:rsidRDefault="00A52ED2">
            <w:pPr>
              <w:spacing w:line="320" w:lineRule="exact"/>
              <w:jc w:val="left"/>
              <w:rPr>
                <w:rFonts w:ascii="仿宋_GB2312" w:eastAsia="仿宋_GB2312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D2" w:rsidRDefault="00A52ED2">
            <w:pPr>
              <w:pStyle w:val="a6"/>
              <w:widowControl/>
              <w:spacing w:line="320" w:lineRule="exact"/>
              <w:ind w:firstLineChars="0" w:firstLine="0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（18）费用列支不规范。2016年3月发放31位居民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保补贴4650元、2016年4月支付被征地农民奖励金返还款19137元均未见领款人签字。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D2" w:rsidRDefault="00A52ED2" w:rsidP="00130985">
            <w:pPr>
              <w:pStyle w:val="a6"/>
              <w:widowControl/>
              <w:spacing w:line="320" w:lineRule="exact"/>
              <w:ind w:firstLineChars="0" w:firstLine="0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规范费用列支。一是11月23日组织召开“两委”班子成员会议，集体学习《新桥镇村集体财务管理实施办法》，规范费用列支行为。二是按照上级要求进行规范处理，</w:t>
            </w:r>
            <w:r>
              <w:rPr>
                <w:rFonts w:ascii="仿宋_GB2312" w:eastAsia="仿宋_GB2312" w:hAnsi="华文仿宋" w:cs="仿宋_GB2312" w:hint="eastAsia"/>
                <w:color w:val="000000" w:themeColor="text1"/>
                <w:kern w:val="0"/>
                <w:sz w:val="24"/>
                <w:szCs w:val="24"/>
              </w:rPr>
              <w:t>经核实，被征地农民奖励金返还款均由镇财政分局统一发放现金支票，领取人签字手续由镇财政分局留档，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居民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保补贴的领取手续正在办理中</w:t>
            </w:r>
            <w:r>
              <w:rPr>
                <w:rFonts w:ascii="仿宋_GB2312" w:eastAsia="仿宋_GB2312" w:hAnsi="华文仿宋" w:cs="仿宋_GB2312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</w:tr>
    </w:tbl>
    <w:p w:rsidR="00115B7A" w:rsidRDefault="00115B7A">
      <w:pPr>
        <w:spacing w:line="320" w:lineRule="exact"/>
        <w:rPr>
          <w:color w:val="000000" w:themeColor="text1"/>
        </w:rPr>
      </w:pPr>
    </w:p>
    <w:sectPr w:rsidR="00115B7A" w:rsidSect="00115B7A">
      <w:footerReference w:type="default" r:id="rId7"/>
      <w:pgSz w:w="16783" w:h="23757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861" w:rsidRDefault="003D4861" w:rsidP="00115B7A">
      <w:r>
        <w:separator/>
      </w:r>
    </w:p>
  </w:endnote>
  <w:endnote w:type="continuationSeparator" w:id="0">
    <w:p w:rsidR="003D4861" w:rsidRDefault="003D4861" w:rsidP="00115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B7A" w:rsidRDefault="0051384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115B7A" w:rsidRDefault="00115B7A">
                <w:pPr>
                  <w:pStyle w:val="a4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861" w:rsidRDefault="003D4861" w:rsidP="00115B7A">
      <w:r>
        <w:separator/>
      </w:r>
    </w:p>
  </w:footnote>
  <w:footnote w:type="continuationSeparator" w:id="0">
    <w:p w:rsidR="003D4861" w:rsidRDefault="003D4861" w:rsidP="00115B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9646B66"/>
    <w:rsid w:val="00004F59"/>
    <w:rsid w:val="0001712D"/>
    <w:rsid w:val="00037435"/>
    <w:rsid w:val="00064B73"/>
    <w:rsid w:val="000B1153"/>
    <w:rsid w:val="000D1ED6"/>
    <w:rsid w:val="00115B7A"/>
    <w:rsid w:val="001244EF"/>
    <w:rsid w:val="00130943"/>
    <w:rsid w:val="00130985"/>
    <w:rsid w:val="00137F48"/>
    <w:rsid w:val="00145FA5"/>
    <w:rsid w:val="00195C7C"/>
    <w:rsid w:val="001A28CC"/>
    <w:rsid w:val="001B188F"/>
    <w:rsid w:val="001D18E3"/>
    <w:rsid w:val="00210274"/>
    <w:rsid w:val="00214170"/>
    <w:rsid w:val="00217B56"/>
    <w:rsid w:val="002358F2"/>
    <w:rsid w:val="00235E94"/>
    <w:rsid w:val="002371A2"/>
    <w:rsid w:val="0024172F"/>
    <w:rsid w:val="002A340D"/>
    <w:rsid w:val="002B003F"/>
    <w:rsid w:val="002D45AB"/>
    <w:rsid w:val="002D564B"/>
    <w:rsid w:val="002D743A"/>
    <w:rsid w:val="002F0AFE"/>
    <w:rsid w:val="003514B7"/>
    <w:rsid w:val="00362AB5"/>
    <w:rsid w:val="00367088"/>
    <w:rsid w:val="003940B7"/>
    <w:rsid w:val="003C7E42"/>
    <w:rsid w:val="003D4861"/>
    <w:rsid w:val="00483F43"/>
    <w:rsid w:val="00485763"/>
    <w:rsid w:val="004B1AA7"/>
    <w:rsid w:val="004D2451"/>
    <w:rsid w:val="00511B60"/>
    <w:rsid w:val="0051384E"/>
    <w:rsid w:val="00534E26"/>
    <w:rsid w:val="005915F1"/>
    <w:rsid w:val="005A07D1"/>
    <w:rsid w:val="005A7203"/>
    <w:rsid w:val="005E36BD"/>
    <w:rsid w:val="00601722"/>
    <w:rsid w:val="00617EF1"/>
    <w:rsid w:val="00666906"/>
    <w:rsid w:val="00685233"/>
    <w:rsid w:val="006E0FD1"/>
    <w:rsid w:val="00702CFB"/>
    <w:rsid w:val="00717688"/>
    <w:rsid w:val="00736E9E"/>
    <w:rsid w:val="007579E6"/>
    <w:rsid w:val="007678EC"/>
    <w:rsid w:val="007721F1"/>
    <w:rsid w:val="00787735"/>
    <w:rsid w:val="008635F4"/>
    <w:rsid w:val="00871D75"/>
    <w:rsid w:val="008762B8"/>
    <w:rsid w:val="008B61FB"/>
    <w:rsid w:val="008E7E3F"/>
    <w:rsid w:val="00904DF5"/>
    <w:rsid w:val="00985788"/>
    <w:rsid w:val="009D1057"/>
    <w:rsid w:val="009D28FF"/>
    <w:rsid w:val="009E445A"/>
    <w:rsid w:val="00A054FA"/>
    <w:rsid w:val="00A52ED2"/>
    <w:rsid w:val="00A62698"/>
    <w:rsid w:val="00A63123"/>
    <w:rsid w:val="00A757A2"/>
    <w:rsid w:val="00A8470B"/>
    <w:rsid w:val="00A87360"/>
    <w:rsid w:val="00AA2A9A"/>
    <w:rsid w:val="00AB4FE6"/>
    <w:rsid w:val="00AC3564"/>
    <w:rsid w:val="00AD72D4"/>
    <w:rsid w:val="00B024D0"/>
    <w:rsid w:val="00B10371"/>
    <w:rsid w:val="00B13777"/>
    <w:rsid w:val="00B406CD"/>
    <w:rsid w:val="00B45762"/>
    <w:rsid w:val="00B7420A"/>
    <w:rsid w:val="00B74A9B"/>
    <w:rsid w:val="00BA2123"/>
    <w:rsid w:val="00C54416"/>
    <w:rsid w:val="00C84DA8"/>
    <w:rsid w:val="00CB3F42"/>
    <w:rsid w:val="00CB438A"/>
    <w:rsid w:val="00CC74C8"/>
    <w:rsid w:val="00CD4EF7"/>
    <w:rsid w:val="00CF0904"/>
    <w:rsid w:val="00D02F05"/>
    <w:rsid w:val="00D360B4"/>
    <w:rsid w:val="00DA150F"/>
    <w:rsid w:val="00DC13AB"/>
    <w:rsid w:val="00DC3DD0"/>
    <w:rsid w:val="00E16A4A"/>
    <w:rsid w:val="00E44B3B"/>
    <w:rsid w:val="00E75D7A"/>
    <w:rsid w:val="00EA4039"/>
    <w:rsid w:val="00EA4E74"/>
    <w:rsid w:val="00F06ECE"/>
    <w:rsid w:val="00F5366F"/>
    <w:rsid w:val="00F66AB1"/>
    <w:rsid w:val="00F86B63"/>
    <w:rsid w:val="00FB7234"/>
    <w:rsid w:val="00FD4BA1"/>
    <w:rsid w:val="029E478D"/>
    <w:rsid w:val="09646B66"/>
    <w:rsid w:val="16610BE3"/>
    <w:rsid w:val="284012C9"/>
    <w:rsid w:val="31987E9A"/>
    <w:rsid w:val="34F55A45"/>
    <w:rsid w:val="38D1154E"/>
    <w:rsid w:val="3D311416"/>
    <w:rsid w:val="3D6332B4"/>
    <w:rsid w:val="3E886096"/>
    <w:rsid w:val="403F7BC7"/>
    <w:rsid w:val="45CD46FA"/>
    <w:rsid w:val="4F177124"/>
    <w:rsid w:val="598D3D5D"/>
    <w:rsid w:val="5E24259A"/>
    <w:rsid w:val="5E4825B0"/>
    <w:rsid w:val="5F661C88"/>
    <w:rsid w:val="60AA59FE"/>
    <w:rsid w:val="6B5D2075"/>
    <w:rsid w:val="6D535020"/>
    <w:rsid w:val="734223AE"/>
    <w:rsid w:val="739D7098"/>
    <w:rsid w:val="73BE5B8B"/>
    <w:rsid w:val="77070A53"/>
    <w:rsid w:val="7D0F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B7A"/>
    <w:pPr>
      <w:jc w:val="both"/>
    </w:pPr>
    <w:rPr>
      <w:rFonts w:ascii="宋体" w:eastAsia="宋体" w:hAnsi="宋体"/>
      <w:sz w:val="21"/>
      <w:szCs w:val="21"/>
    </w:rPr>
  </w:style>
  <w:style w:type="paragraph" w:styleId="1">
    <w:name w:val="heading 1"/>
    <w:basedOn w:val="a"/>
    <w:next w:val="a"/>
    <w:uiPriority w:val="9"/>
    <w:qFormat/>
    <w:rsid w:val="00115B7A"/>
    <w:pPr>
      <w:keepNext/>
      <w:keepLines/>
      <w:widowControl w:val="0"/>
      <w:spacing w:line="560" w:lineRule="exact"/>
      <w:jc w:val="center"/>
      <w:outlineLvl w:val="0"/>
    </w:pPr>
    <w:rPr>
      <w:rFonts w:asciiTheme="minorHAnsi" w:eastAsia="方正小标宋简体" w:hAnsiTheme="minorHAnsi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15B7A"/>
    <w:rPr>
      <w:sz w:val="18"/>
      <w:szCs w:val="18"/>
    </w:rPr>
  </w:style>
  <w:style w:type="paragraph" w:styleId="a4">
    <w:name w:val="footer"/>
    <w:basedOn w:val="a"/>
    <w:qFormat/>
    <w:rsid w:val="00115B7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115B7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List Paragraph"/>
    <w:basedOn w:val="a"/>
    <w:uiPriority w:val="34"/>
    <w:qFormat/>
    <w:rsid w:val="00115B7A"/>
    <w:pPr>
      <w:widowControl w:val="0"/>
      <w:ind w:firstLineChars="200" w:firstLine="420"/>
    </w:pPr>
    <w:rPr>
      <w:rFonts w:asciiTheme="minorHAnsi" w:eastAsiaTheme="minorEastAsia" w:hAnsiTheme="minorHAnsi"/>
      <w:kern w:val="2"/>
      <w:szCs w:val="22"/>
    </w:rPr>
  </w:style>
  <w:style w:type="paragraph" w:customStyle="1" w:styleId="p0">
    <w:name w:val="p0"/>
    <w:basedOn w:val="a"/>
    <w:qFormat/>
    <w:rsid w:val="00115B7A"/>
    <w:rPr>
      <w:rFonts w:ascii="Calibri" w:eastAsia="仿宋_GB2312" w:hAnsi="Calibri" w:cs="宋体"/>
      <w:sz w:val="32"/>
    </w:rPr>
  </w:style>
  <w:style w:type="character" w:customStyle="1" w:styleId="font81">
    <w:name w:val="font81"/>
    <w:basedOn w:val="a0"/>
    <w:qFormat/>
    <w:rsid w:val="00115B7A"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10">
    <w:name w:val="不明显强调1"/>
    <w:basedOn w:val="a0"/>
    <w:uiPriority w:val="19"/>
    <w:qFormat/>
    <w:rsid w:val="00115B7A"/>
    <w:rPr>
      <w:rFonts w:eastAsia="黑体"/>
      <w:iCs/>
      <w:color w:val="404040" w:themeColor="text1" w:themeTint="BF"/>
      <w:sz w:val="28"/>
    </w:rPr>
  </w:style>
  <w:style w:type="character" w:customStyle="1" w:styleId="Char">
    <w:name w:val="批注框文本 Char"/>
    <w:basedOn w:val="a0"/>
    <w:link w:val="a3"/>
    <w:qFormat/>
    <w:rsid w:val="00115B7A"/>
    <w:rPr>
      <w:rFonts w:ascii="宋体" w:eastAsia="宋体" w:hAnsi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739</TotalTime>
  <Pages>2</Pages>
  <Words>550</Words>
  <Characters>3138</Characters>
  <Application>Microsoft Office Word</Application>
  <DocSecurity>0</DocSecurity>
  <Lines>26</Lines>
  <Paragraphs>7</Paragraphs>
  <ScaleCrop>false</ScaleCrop>
  <Company>MS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284</cp:revision>
  <cp:lastPrinted>2018-12-11T03:31:00Z</cp:lastPrinted>
  <dcterms:created xsi:type="dcterms:W3CDTF">2018-11-01T03:18:00Z</dcterms:created>
  <dcterms:modified xsi:type="dcterms:W3CDTF">2018-12-12T03:16:00Z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