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FC6" w:rsidRDefault="008B724C">
      <w:pPr>
        <w:rPr>
          <w:rFonts w:ascii="黑体" w:eastAsia="黑体" w:hAnsi="黑体"/>
          <w:sz w:val="28"/>
          <w:szCs w:val="28"/>
        </w:rPr>
      </w:pPr>
      <w:r>
        <w:rPr>
          <w:rFonts w:ascii="黑体" w:eastAsia="黑体" w:hAnsi="黑体" w:hint="eastAsia"/>
          <w:sz w:val="28"/>
          <w:szCs w:val="28"/>
        </w:rPr>
        <w:t xml:space="preserve">附件9： </w:t>
      </w:r>
    </w:p>
    <w:p w:rsidR="00E04FC6" w:rsidRDefault="008B724C" w:rsidP="00FB10EE">
      <w:pPr>
        <w:pStyle w:val="1"/>
        <w:spacing w:afterLines="50"/>
        <w:ind w:firstLineChars="200" w:firstLine="720"/>
        <w:rPr>
          <w:rFonts w:ascii="方正小标宋简体"/>
          <w:szCs w:val="36"/>
        </w:rPr>
      </w:pPr>
      <w:r>
        <w:rPr>
          <w:rFonts w:ascii="方正小标宋简体" w:hint="eastAsia"/>
          <w:szCs w:val="36"/>
        </w:rPr>
        <w:t>道乡</w:t>
      </w:r>
      <w:proofErr w:type="gramStart"/>
      <w:r>
        <w:rPr>
          <w:rFonts w:ascii="方正小标宋简体" w:hint="eastAsia"/>
          <w:szCs w:val="36"/>
        </w:rPr>
        <w:t>社区党总组织</w:t>
      </w:r>
      <w:proofErr w:type="gramEnd"/>
      <w:r>
        <w:rPr>
          <w:rFonts w:ascii="方正小标宋简体" w:hint="eastAsia"/>
          <w:szCs w:val="36"/>
        </w:rPr>
        <w:t>巡察整改落实情况汇总表</w:t>
      </w:r>
    </w:p>
    <w:tbl>
      <w:tblPr>
        <w:tblpPr w:leftFromText="180" w:rightFromText="180" w:vertAnchor="text" w:horzAnchor="page" w:tblpX="1871" w:tblpY="254"/>
        <w:tblOverlap w:val="never"/>
        <w:tblW w:w="5000" w:type="pct"/>
        <w:tblBorders>
          <w:top w:val="single" w:sz="4" w:space="0" w:color="auto"/>
          <w:left w:val="single" w:sz="4" w:space="0" w:color="auto"/>
          <w:bottom w:val="single" w:sz="4" w:space="0" w:color="auto"/>
          <w:right w:val="single" w:sz="4" w:space="0" w:color="auto"/>
        </w:tblBorders>
        <w:tblLook w:val="04A0"/>
      </w:tblPr>
      <w:tblGrid>
        <w:gridCol w:w="624"/>
        <w:gridCol w:w="5821"/>
        <w:gridCol w:w="6954"/>
      </w:tblGrid>
      <w:tr w:rsidR="00FB10EE" w:rsidTr="00FB10EE">
        <w:trPr>
          <w:trHeight w:val="639"/>
        </w:trPr>
        <w:tc>
          <w:tcPr>
            <w:tcW w:w="233" w:type="pct"/>
            <w:tcBorders>
              <w:top w:val="single" w:sz="4" w:space="0" w:color="000000"/>
              <w:left w:val="single" w:sz="4" w:space="0" w:color="000000"/>
              <w:bottom w:val="single" w:sz="4" w:space="0" w:color="000000"/>
              <w:right w:val="single" w:sz="4" w:space="0" w:color="000000"/>
            </w:tcBorders>
            <w:vAlign w:val="center"/>
          </w:tcPr>
          <w:p w:rsidR="00FB10EE" w:rsidRDefault="00FB10EE">
            <w:pPr>
              <w:pStyle w:val="a6"/>
              <w:spacing w:line="520" w:lineRule="exact"/>
              <w:rPr>
                <w:rFonts w:ascii="仿宋_GB2312" w:eastAsia="仿宋_GB2312" w:hAnsi="宋体"/>
                <w:sz w:val="24"/>
                <w:szCs w:val="24"/>
              </w:rPr>
            </w:pPr>
            <w:r>
              <w:rPr>
                <w:rFonts w:hint="eastAsia"/>
              </w:rPr>
              <w:t>序号</w:t>
            </w:r>
          </w:p>
        </w:tc>
        <w:tc>
          <w:tcPr>
            <w:tcW w:w="2172" w:type="pct"/>
            <w:tcBorders>
              <w:top w:val="single" w:sz="4" w:space="0" w:color="000000"/>
              <w:left w:val="single" w:sz="4" w:space="0" w:color="000000"/>
              <w:bottom w:val="single" w:sz="4" w:space="0" w:color="000000"/>
              <w:right w:val="single" w:sz="4" w:space="0" w:color="000000"/>
            </w:tcBorders>
            <w:vAlign w:val="center"/>
          </w:tcPr>
          <w:p w:rsidR="00FB10EE" w:rsidRDefault="00FB10EE">
            <w:pPr>
              <w:pStyle w:val="a6"/>
              <w:spacing w:line="520" w:lineRule="exact"/>
              <w:rPr>
                <w:rFonts w:ascii="仿宋_GB2312" w:eastAsia="仿宋_GB2312" w:hAnsi="仿宋_GB2312" w:cs="仿宋_GB2312"/>
                <w:sz w:val="24"/>
                <w:szCs w:val="24"/>
              </w:rPr>
            </w:pPr>
            <w:r>
              <w:rPr>
                <w:rFonts w:hint="eastAsia"/>
              </w:rPr>
              <w:t>反馈问题</w:t>
            </w:r>
          </w:p>
        </w:tc>
        <w:tc>
          <w:tcPr>
            <w:tcW w:w="2595" w:type="pct"/>
            <w:tcBorders>
              <w:top w:val="single" w:sz="4" w:space="0" w:color="000000"/>
              <w:left w:val="single" w:sz="4" w:space="0" w:color="000000"/>
              <w:bottom w:val="single" w:sz="4" w:space="0" w:color="000000"/>
              <w:right w:val="single" w:sz="4" w:space="0" w:color="000000"/>
            </w:tcBorders>
            <w:vAlign w:val="center"/>
          </w:tcPr>
          <w:p w:rsidR="00FB10EE" w:rsidRDefault="00FB10EE">
            <w:pPr>
              <w:pStyle w:val="a6"/>
              <w:spacing w:line="520" w:lineRule="exact"/>
            </w:pPr>
            <w:r>
              <w:rPr>
                <w:rFonts w:hint="eastAsia"/>
              </w:rPr>
              <w:t>整改成效</w:t>
            </w:r>
          </w:p>
        </w:tc>
      </w:tr>
      <w:tr w:rsidR="00FB10EE" w:rsidTr="00FB10EE">
        <w:trPr>
          <w:trHeight w:val="724"/>
        </w:trPr>
        <w:tc>
          <w:tcPr>
            <w:tcW w:w="233" w:type="pct"/>
            <w:tcBorders>
              <w:left w:val="single" w:sz="4" w:space="0" w:color="000000"/>
              <w:right w:val="single" w:sz="4" w:space="0" w:color="000000"/>
            </w:tcBorders>
            <w:vAlign w:val="center"/>
          </w:tcPr>
          <w:p w:rsidR="00FB10EE" w:rsidRDefault="00FB10EE">
            <w:pPr>
              <w:spacing w:line="380" w:lineRule="exact"/>
              <w:jc w:val="center"/>
              <w:rPr>
                <w:sz w:val="24"/>
                <w:szCs w:val="24"/>
              </w:rPr>
            </w:pPr>
            <w:r>
              <w:rPr>
                <w:sz w:val="24"/>
                <w:szCs w:val="24"/>
              </w:rPr>
              <w:t>1</w:t>
            </w:r>
          </w:p>
        </w:tc>
        <w:tc>
          <w:tcPr>
            <w:tcW w:w="2172" w:type="pct"/>
            <w:tcBorders>
              <w:top w:val="single" w:sz="4" w:space="0" w:color="000000"/>
              <w:left w:val="single" w:sz="4" w:space="0" w:color="000000"/>
              <w:bottom w:val="single" w:sz="4" w:space="0" w:color="000000"/>
              <w:right w:val="single" w:sz="4" w:space="0" w:color="000000"/>
            </w:tcBorders>
            <w:vAlign w:val="center"/>
          </w:tcPr>
          <w:p w:rsidR="00FB10EE" w:rsidRDefault="00FB10EE">
            <w:pPr>
              <w:pStyle w:val="10"/>
              <w:widowControl/>
              <w:spacing w:line="380" w:lineRule="exact"/>
              <w:ind w:firstLineChars="0" w:firstLine="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（1）精准扶贫对象入口把关不严。2016年在精准扶贫申报低收入户对象过程中，未全面统计年终分配、社保、涉农补贴等收入，导致低收入户收入情况与实际不符。</w:t>
            </w:r>
          </w:p>
        </w:tc>
        <w:tc>
          <w:tcPr>
            <w:tcW w:w="2595" w:type="pct"/>
            <w:tcBorders>
              <w:top w:val="single" w:sz="4" w:space="0" w:color="000000"/>
              <w:left w:val="single" w:sz="4" w:space="0" w:color="000000"/>
              <w:bottom w:val="single" w:sz="4" w:space="0" w:color="000000"/>
              <w:right w:val="single" w:sz="4" w:space="0" w:color="000000"/>
            </w:tcBorders>
          </w:tcPr>
          <w:p w:rsidR="00FB10EE" w:rsidRDefault="00FB10EE">
            <w:pPr>
              <w:spacing w:line="38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严把关，做好扶贫跟踪、归档、更新。一是2018年11月完成了对15户精准扶贫对象的资料归档整理和信息更新。二是11月对20户已脱贫户进行2018年收入核算，11月12日完成2户未脱贫户的资料收集整理。</w:t>
            </w:r>
          </w:p>
        </w:tc>
      </w:tr>
      <w:tr w:rsidR="00FB10EE" w:rsidTr="00FB10EE">
        <w:trPr>
          <w:trHeight w:val="633"/>
        </w:trPr>
        <w:tc>
          <w:tcPr>
            <w:tcW w:w="233" w:type="pct"/>
            <w:vMerge w:val="restart"/>
            <w:tcBorders>
              <w:top w:val="single" w:sz="4" w:space="0" w:color="000000"/>
              <w:left w:val="single" w:sz="4" w:space="0" w:color="000000"/>
              <w:right w:val="single" w:sz="4" w:space="0" w:color="000000"/>
            </w:tcBorders>
            <w:vAlign w:val="center"/>
          </w:tcPr>
          <w:p w:rsidR="00FB10EE" w:rsidRDefault="00FB10EE">
            <w:pPr>
              <w:spacing w:line="380" w:lineRule="exact"/>
              <w:jc w:val="center"/>
              <w:rPr>
                <w:rFonts w:ascii="仿宋_GB2312" w:eastAsia="仿宋_GB2312" w:cs="宋体"/>
                <w:color w:val="000000"/>
                <w:sz w:val="24"/>
                <w:szCs w:val="24"/>
              </w:rPr>
            </w:pPr>
            <w:r>
              <w:rPr>
                <w:rFonts w:ascii="仿宋_GB2312" w:eastAsia="仿宋_GB2312" w:cs="宋体"/>
                <w:color w:val="000000"/>
                <w:sz w:val="24"/>
                <w:szCs w:val="24"/>
              </w:rPr>
              <w:t>2</w:t>
            </w:r>
          </w:p>
        </w:tc>
        <w:tc>
          <w:tcPr>
            <w:tcW w:w="2172" w:type="pct"/>
            <w:tcBorders>
              <w:top w:val="single" w:sz="4" w:space="0" w:color="000000"/>
              <w:left w:val="single" w:sz="4" w:space="0" w:color="000000"/>
              <w:bottom w:val="single" w:sz="4" w:space="0" w:color="000000"/>
              <w:right w:val="single" w:sz="4" w:space="0" w:color="000000"/>
            </w:tcBorders>
            <w:vAlign w:val="center"/>
          </w:tcPr>
          <w:p w:rsidR="00FB10EE" w:rsidRDefault="00FB10EE">
            <w:pPr>
              <w:pStyle w:val="10"/>
              <w:widowControl/>
              <w:spacing w:line="380" w:lineRule="exact"/>
              <w:ind w:firstLineChars="0" w:firstLine="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（2）组织生活会制度落实不严。批评与自我批评简单，自我批评多，相互批评少或未开展相互批评，未起到红脸、出汗效果。</w:t>
            </w:r>
          </w:p>
        </w:tc>
        <w:tc>
          <w:tcPr>
            <w:tcW w:w="2595" w:type="pct"/>
            <w:tcBorders>
              <w:top w:val="single" w:sz="4" w:space="0" w:color="000000"/>
              <w:left w:val="single" w:sz="4" w:space="0" w:color="000000"/>
              <w:bottom w:val="single" w:sz="4" w:space="0" w:color="000000"/>
              <w:right w:val="single" w:sz="4" w:space="0" w:color="000000"/>
            </w:tcBorders>
          </w:tcPr>
          <w:p w:rsidR="00FB10EE" w:rsidRDefault="00FB10EE">
            <w:pPr>
              <w:spacing w:line="38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重落实，认真开展组织生活会相关工作。一是11月9日，社区班子组织学习《关于民主生活会、组织生活会“十不准”规定》。二是11月15日镇组织党务工作者培训，明确组织生活会要求、流程等，提升党务工作水平。三是11月23日召开“道乡社区党总支部落实区委巡察反馈意见整改任务”专题组织生活会，支委班子成员开展批评与自我批评，主动认领问题，积极落实整改措施。</w:t>
            </w:r>
          </w:p>
        </w:tc>
      </w:tr>
      <w:tr w:rsidR="00FB10EE" w:rsidTr="00FB10EE">
        <w:trPr>
          <w:trHeight w:val="633"/>
        </w:trPr>
        <w:tc>
          <w:tcPr>
            <w:tcW w:w="233" w:type="pct"/>
            <w:vMerge/>
            <w:tcBorders>
              <w:left w:val="single" w:sz="4" w:space="0" w:color="000000"/>
              <w:right w:val="single" w:sz="4" w:space="0" w:color="000000"/>
            </w:tcBorders>
            <w:vAlign w:val="center"/>
          </w:tcPr>
          <w:p w:rsidR="00FB10EE" w:rsidRDefault="00FB10EE">
            <w:pPr>
              <w:spacing w:line="380" w:lineRule="exact"/>
              <w:jc w:val="center"/>
              <w:rPr>
                <w:rFonts w:ascii="仿宋_GB2312" w:eastAsia="仿宋_GB2312" w:cs="宋体"/>
                <w:color w:val="000000"/>
                <w:sz w:val="24"/>
                <w:szCs w:val="24"/>
              </w:rPr>
            </w:pPr>
          </w:p>
        </w:tc>
        <w:tc>
          <w:tcPr>
            <w:tcW w:w="2172" w:type="pct"/>
            <w:tcBorders>
              <w:top w:val="single" w:sz="4" w:space="0" w:color="000000"/>
              <w:left w:val="single" w:sz="4" w:space="0" w:color="000000"/>
              <w:bottom w:val="single" w:sz="4" w:space="0" w:color="000000"/>
              <w:right w:val="single" w:sz="4" w:space="0" w:color="000000"/>
            </w:tcBorders>
            <w:vAlign w:val="center"/>
          </w:tcPr>
          <w:p w:rsidR="00FB10EE" w:rsidRDefault="00FB10EE">
            <w:pPr>
              <w:pStyle w:val="10"/>
              <w:widowControl/>
              <w:spacing w:line="380" w:lineRule="exact"/>
              <w:ind w:firstLineChars="0" w:firstLine="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（3）“三会一课”制度执行不到位。台</w:t>
            </w:r>
            <w:proofErr w:type="gramStart"/>
            <w:r>
              <w:rPr>
                <w:rFonts w:ascii="仿宋_GB2312" w:eastAsia="仿宋_GB2312" w:hAnsi="仿宋_GB2312" w:cs="仿宋_GB2312" w:hint="eastAsia"/>
                <w:color w:val="000000"/>
                <w:kern w:val="0"/>
                <w:sz w:val="24"/>
                <w:szCs w:val="24"/>
              </w:rPr>
              <w:t>账记录</w:t>
            </w:r>
            <w:proofErr w:type="gramEnd"/>
            <w:r>
              <w:rPr>
                <w:rFonts w:ascii="仿宋_GB2312" w:eastAsia="仿宋_GB2312" w:hAnsi="仿宋_GB2312" w:cs="仿宋_GB2312" w:hint="eastAsia"/>
                <w:color w:val="000000"/>
                <w:kern w:val="0"/>
                <w:sz w:val="24"/>
                <w:szCs w:val="24"/>
              </w:rPr>
              <w:t>后补现象突出，如2015年2月20日（农历年初二）召开支部大会；支委会会议未按月份召开，次数不足；党员大会一般仅一年2～3次。</w:t>
            </w:r>
          </w:p>
        </w:tc>
        <w:tc>
          <w:tcPr>
            <w:tcW w:w="2595" w:type="pct"/>
            <w:tcBorders>
              <w:top w:val="single" w:sz="4" w:space="0" w:color="000000"/>
              <w:left w:val="single" w:sz="4" w:space="0" w:color="000000"/>
              <w:bottom w:val="single" w:sz="4" w:space="0" w:color="000000"/>
              <w:right w:val="single" w:sz="4" w:space="0" w:color="000000"/>
            </w:tcBorders>
          </w:tcPr>
          <w:p w:rsidR="00FB10EE" w:rsidRDefault="00FB10EE">
            <w:pPr>
              <w:spacing w:line="38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抓执行，规范“三会一课”制度执行。一是11月15日</w:t>
            </w:r>
            <w:proofErr w:type="gramStart"/>
            <w:r>
              <w:rPr>
                <w:rFonts w:ascii="仿宋_GB2312" w:eastAsia="仿宋_GB2312" w:hAnsi="仿宋_GB2312" w:cs="仿宋_GB2312" w:hint="eastAsia"/>
                <w:color w:val="000000"/>
                <w:sz w:val="24"/>
                <w:szCs w:val="24"/>
              </w:rPr>
              <w:t>社区党</w:t>
            </w:r>
            <w:proofErr w:type="gramEnd"/>
            <w:r>
              <w:rPr>
                <w:rFonts w:ascii="仿宋_GB2312" w:eastAsia="仿宋_GB2312" w:hAnsi="仿宋_GB2312" w:cs="仿宋_GB2312" w:hint="eastAsia"/>
                <w:color w:val="000000"/>
                <w:sz w:val="24"/>
                <w:szCs w:val="24"/>
              </w:rPr>
              <w:t>务工作者参加镇组织的党务工作培训，规范《党支部工作一本通》台账记录。二是11月9日社区召开党总支支委会，党总支书记要求严格按照“三会一课”制度规定开展党建活动。</w:t>
            </w:r>
          </w:p>
        </w:tc>
      </w:tr>
      <w:tr w:rsidR="00FB10EE" w:rsidTr="00FB10EE">
        <w:trPr>
          <w:trHeight w:val="633"/>
        </w:trPr>
        <w:tc>
          <w:tcPr>
            <w:tcW w:w="233" w:type="pct"/>
            <w:vMerge w:val="restart"/>
            <w:tcBorders>
              <w:top w:val="single" w:sz="4" w:space="0" w:color="000000"/>
              <w:left w:val="single" w:sz="4" w:space="0" w:color="000000"/>
              <w:right w:val="single" w:sz="4" w:space="0" w:color="000000"/>
            </w:tcBorders>
            <w:vAlign w:val="center"/>
          </w:tcPr>
          <w:p w:rsidR="00FB10EE" w:rsidRDefault="00FB10EE">
            <w:pPr>
              <w:spacing w:line="380" w:lineRule="exact"/>
              <w:jc w:val="center"/>
              <w:rPr>
                <w:rFonts w:ascii="仿宋_GB2312" w:eastAsia="仿宋_GB2312" w:cs="宋体"/>
                <w:color w:val="000000"/>
                <w:sz w:val="24"/>
                <w:szCs w:val="24"/>
              </w:rPr>
            </w:pPr>
            <w:r>
              <w:rPr>
                <w:rFonts w:ascii="仿宋_GB2312" w:eastAsia="仿宋_GB2312" w:cs="宋体"/>
                <w:color w:val="000000"/>
                <w:sz w:val="24"/>
                <w:szCs w:val="24"/>
              </w:rPr>
              <w:t>3</w:t>
            </w:r>
          </w:p>
        </w:tc>
        <w:tc>
          <w:tcPr>
            <w:tcW w:w="2172" w:type="pct"/>
            <w:tcBorders>
              <w:top w:val="single" w:sz="4" w:space="0" w:color="000000"/>
              <w:left w:val="single" w:sz="4" w:space="0" w:color="000000"/>
              <w:bottom w:val="single" w:sz="4" w:space="0" w:color="000000"/>
              <w:right w:val="single" w:sz="4" w:space="0" w:color="000000"/>
            </w:tcBorders>
            <w:vAlign w:val="center"/>
          </w:tcPr>
          <w:p w:rsidR="00FB10EE" w:rsidRDefault="00FB10EE">
            <w:pPr>
              <w:spacing w:line="3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（4）民主集中制执行不到位。“三重一大”决策未见民主讨论过程，</w:t>
            </w:r>
            <w:proofErr w:type="gramStart"/>
            <w:r>
              <w:rPr>
                <w:rFonts w:ascii="仿宋_GB2312" w:eastAsia="仿宋_GB2312" w:hAnsi="仿宋_GB2312" w:cs="仿宋_GB2312" w:hint="eastAsia"/>
                <w:sz w:val="24"/>
                <w:szCs w:val="24"/>
              </w:rPr>
              <w:t>且决策</w:t>
            </w:r>
            <w:proofErr w:type="gramEnd"/>
            <w:r>
              <w:rPr>
                <w:rFonts w:ascii="仿宋_GB2312" w:eastAsia="仿宋_GB2312" w:hAnsi="仿宋_GB2312" w:cs="仿宋_GB2312" w:hint="eastAsia"/>
                <w:sz w:val="24"/>
                <w:szCs w:val="24"/>
              </w:rPr>
              <w:t>内容多为行政事务性工作。</w:t>
            </w:r>
          </w:p>
        </w:tc>
        <w:tc>
          <w:tcPr>
            <w:tcW w:w="2595" w:type="pct"/>
            <w:tcBorders>
              <w:top w:val="single" w:sz="4" w:space="0" w:color="000000"/>
              <w:left w:val="single" w:sz="4" w:space="0" w:color="000000"/>
              <w:bottom w:val="single" w:sz="4" w:space="0" w:color="000000"/>
              <w:right w:val="single" w:sz="4" w:space="0" w:color="000000"/>
            </w:tcBorders>
          </w:tcPr>
          <w:p w:rsidR="00FB10EE" w:rsidRDefault="00FB10EE">
            <w:pPr>
              <w:spacing w:line="38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讲民主，确保决策按照民主集中制执行。一是11月9日社区召开党总支支委会，集体学习“三重一大”事项集体决策制度，对涉及的“三重一大”事项进行梳理。二是“三重一大”事项集体决策制度按照相关程序严格执行，由专人负责台账记录，不断完善民主决议过程。</w:t>
            </w:r>
          </w:p>
        </w:tc>
      </w:tr>
      <w:tr w:rsidR="00FB10EE" w:rsidTr="00FB10EE">
        <w:trPr>
          <w:trHeight w:val="633"/>
        </w:trPr>
        <w:tc>
          <w:tcPr>
            <w:tcW w:w="233" w:type="pct"/>
            <w:vMerge/>
            <w:tcBorders>
              <w:left w:val="single" w:sz="4" w:space="0" w:color="000000"/>
              <w:right w:val="single" w:sz="4" w:space="0" w:color="000000"/>
            </w:tcBorders>
            <w:vAlign w:val="center"/>
          </w:tcPr>
          <w:p w:rsidR="00FB10EE" w:rsidRDefault="00FB10EE">
            <w:pPr>
              <w:spacing w:line="380" w:lineRule="exact"/>
              <w:jc w:val="center"/>
              <w:rPr>
                <w:rFonts w:ascii="仿宋_GB2312" w:eastAsia="仿宋_GB2312" w:cs="宋体"/>
                <w:color w:val="000000"/>
                <w:sz w:val="24"/>
                <w:szCs w:val="24"/>
              </w:rPr>
            </w:pPr>
          </w:p>
        </w:tc>
        <w:tc>
          <w:tcPr>
            <w:tcW w:w="2172" w:type="pct"/>
            <w:tcBorders>
              <w:top w:val="single" w:sz="4" w:space="0" w:color="000000"/>
              <w:left w:val="single" w:sz="4" w:space="0" w:color="000000"/>
              <w:bottom w:val="single" w:sz="4" w:space="0" w:color="000000"/>
              <w:right w:val="single" w:sz="4" w:space="0" w:color="000000"/>
            </w:tcBorders>
            <w:vAlign w:val="center"/>
          </w:tcPr>
          <w:p w:rsidR="00FB10EE" w:rsidRDefault="00FB10EE">
            <w:pPr>
              <w:pStyle w:val="10"/>
              <w:widowControl/>
              <w:spacing w:line="380" w:lineRule="exact"/>
              <w:ind w:firstLineChars="0" w:firstLine="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（5）领导组织合作社建设不力。叶家村集体经济股份合作社未按规定及时换届。</w:t>
            </w:r>
          </w:p>
        </w:tc>
        <w:tc>
          <w:tcPr>
            <w:tcW w:w="2595" w:type="pct"/>
            <w:tcBorders>
              <w:top w:val="single" w:sz="4" w:space="0" w:color="000000"/>
              <w:left w:val="single" w:sz="4" w:space="0" w:color="000000"/>
              <w:bottom w:val="single" w:sz="4" w:space="0" w:color="000000"/>
              <w:right w:val="single" w:sz="4" w:space="0" w:color="000000"/>
            </w:tcBorders>
          </w:tcPr>
          <w:p w:rsidR="00FB10EE" w:rsidRDefault="00FB10EE">
            <w:pPr>
              <w:pStyle w:val="10"/>
              <w:widowControl/>
              <w:spacing w:line="380" w:lineRule="exact"/>
              <w:ind w:firstLineChars="0" w:firstLine="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由于农村产权制度改革及年底分配涉及人数变动，2019年7月前完成换届。</w:t>
            </w:r>
          </w:p>
        </w:tc>
      </w:tr>
      <w:tr w:rsidR="00FB10EE" w:rsidTr="00FB10EE">
        <w:trPr>
          <w:trHeight w:val="633"/>
        </w:trPr>
        <w:tc>
          <w:tcPr>
            <w:tcW w:w="233" w:type="pct"/>
            <w:vMerge w:val="restart"/>
            <w:tcBorders>
              <w:top w:val="single" w:sz="4" w:space="0" w:color="000000"/>
              <w:left w:val="single" w:sz="4" w:space="0" w:color="000000"/>
              <w:right w:val="single" w:sz="4" w:space="0" w:color="000000"/>
            </w:tcBorders>
            <w:vAlign w:val="center"/>
          </w:tcPr>
          <w:p w:rsidR="00FB10EE" w:rsidRDefault="00FB10EE">
            <w:pPr>
              <w:spacing w:line="380" w:lineRule="exact"/>
              <w:jc w:val="center"/>
              <w:rPr>
                <w:rFonts w:ascii="仿宋_GB2312" w:eastAsia="仿宋_GB2312" w:cs="宋体"/>
                <w:color w:val="000000"/>
                <w:sz w:val="24"/>
                <w:szCs w:val="24"/>
              </w:rPr>
            </w:pPr>
            <w:r>
              <w:rPr>
                <w:rFonts w:ascii="仿宋_GB2312" w:eastAsia="仿宋_GB2312" w:cs="宋体"/>
                <w:color w:val="000000"/>
                <w:sz w:val="24"/>
                <w:szCs w:val="24"/>
              </w:rPr>
              <w:t>4</w:t>
            </w:r>
          </w:p>
        </w:tc>
        <w:tc>
          <w:tcPr>
            <w:tcW w:w="2172" w:type="pct"/>
            <w:tcBorders>
              <w:top w:val="single" w:sz="4" w:space="0" w:color="000000"/>
              <w:left w:val="single" w:sz="4" w:space="0" w:color="000000"/>
              <w:bottom w:val="single" w:sz="4" w:space="0" w:color="000000"/>
              <w:right w:val="single" w:sz="4" w:space="0" w:color="000000"/>
            </w:tcBorders>
            <w:vAlign w:val="center"/>
          </w:tcPr>
          <w:p w:rsidR="00FB10EE" w:rsidRDefault="00FB10EE">
            <w:pPr>
              <w:pStyle w:val="10"/>
              <w:widowControl/>
              <w:spacing w:line="380" w:lineRule="exact"/>
              <w:ind w:firstLineChars="0" w:firstLine="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（6）理论学习不深不透。学习浮于表面，仅止于在学习文件和通读资料上，缺少深入研讨。</w:t>
            </w:r>
          </w:p>
        </w:tc>
        <w:tc>
          <w:tcPr>
            <w:tcW w:w="2595" w:type="pct"/>
            <w:tcBorders>
              <w:top w:val="single" w:sz="4" w:space="0" w:color="000000"/>
              <w:left w:val="single" w:sz="4" w:space="0" w:color="000000"/>
              <w:bottom w:val="single" w:sz="4" w:space="0" w:color="000000"/>
              <w:right w:val="single" w:sz="4" w:space="0" w:color="000000"/>
            </w:tcBorders>
          </w:tcPr>
          <w:p w:rsidR="00FB10EE" w:rsidRDefault="00FB10EE">
            <w:pPr>
              <w:pStyle w:val="10"/>
              <w:widowControl/>
              <w:spacing w:line="380" w:lineRule="exact"/>
              <w:ind w:firstLineChars="0" w:firstLine="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深研究，解放思</w:t>
            </w:r>
            <w:bookmarkStart w:id="0" w:name="_GoBack"/>
            <w:bookmarkEnd w:id="0"/>
            <w:r>
              <w:rPr>
                <w:rFonts w:ascii="仿宋_GB2312" w:eastAsia="仿宋_GB2312" w:hAnsi="仿宋_GB2312" w:cs="仿宋_GB2312" w:hint="eastAsia"/>
                <w:color w:val="000000"/>
                <w:kern w:val="0"/>
                <w:sz w:val="24"/>
                <w:szCs w:val="24"/>
              </w:rPr>
              <w:t>想大讨论。一是建立社区班子每月集体学习制度，针对分管条线及工作情况进行分享交流。二是结合“解放思想大讨论”组织全体党员开展交流讨论。</w:t>
            </w:r>
          </w:p>
        </w:tc>
      </w:tr>
      <w:tr w:rsidR="00FB10EE" w:rsidTr="00FB10EE">
        <w:trPr>
          <w:trHeight w:val="812"/>
        </w:trPr>
        <w:tc>
          <w:tcPr>
            <w:tcW w:w="233" w:type="pct"/>
            <w:vMerge/>
            <w:tcBorders>
              <w:left w:val="single" w:sz="4" w:space="0" w:color="000000"/>
              <w:right w:val="single" w:sz="4" w:space="0" w:color="000000"/>
            </w:tcBorders>
            <w:vAlign w:val="center"/>
          </w:tcPr>
          <w:p w:rsidR="00FB10EE" w:rsidRDefault="00FB10EE">
            <w:pPr>
              <w:spacing w:line="380" w:lineRule="exact"/>
              <w:jc w:val="center"/>
              <w:rPr>
                <w:rFonts w:ascii="仿宋_GB2312" w:eastAsia="仿宋_GB2312" w:cs="宋体"/>
                <w:color w:val="000000"/>
                <w:sz w:val="24"/>
                <w:szCs w:val="24"/>
              </w:rPr>
            </w:pPr>
          </w:p>
        </w:tc>
        <w:tc>
          <w:tcPr>
            <w:tcW w:w="2172" w:type="pct"/>
            <w:tcBorders>
              <w:top w:val="single" w:sz="4" w:space="0" w:color="000000"/>
              <w:left w:val="single" w:sz="4" w:space="0" w:color="000000"/>
              <w:bottom w:val="single" w:sz="4" w:space="0" w:color="000000"/>
              <w:right w:val="single" w:sz="4" w:space="0" w:color="000000"/>
            </w:tcBorders>
            <w:vAlign w:val="center"/>
          </w:tcPr>
          <w:p w:rsidR="00FB10EE" w:rsidRDefault="00FB10EE">
            <w:pPr>
              <w:pStyle w:val="10"/>
              <w:widowControl/>
              <w:spacing w:line="380" w:lineRule="exact"/>
              <w:ind w:firstLineChars="0" w:firstLine="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（7）理论联系实际不紧。社区管理谋划不足，运作社区的意识与能力不强，撤村建居后部分社区干部仍沿用管理行政村的方式方法，适应工作新模式的能力弱。</w:t>
            </w:r>
          </w:p>
        </w:tc>
        <w:tc>
          <w:tcPr>
            <w:tcW w:w="2595" w:type="pct"/>
            <w:tcBorders>
              <w:top w:val="single" w:sz="4" w:space="0" w:color="000000"/>
              <w:left w:val="single" w:sz="4" w:space="0" w:color="000000"/>
              <w:bottom w:val="single" w:sz="4" w:space="0" w:color="000000"/>
              <w:right w:val="single" w:sz="4" w:space="0" w:color="000000"/>
            </w:tcBorders>
          </w:tcPr>
          <w:p w:rsidR="00FB10EE" w:rsidRDefault="00FB10EE">
            <w:pPr>
              <w:pStyle w:val="10"/>
              <w:widowControl/>
              <w:spacing w:line="380" w:lineRule="exact"/>
              <w:ind w:firstLineChars="0" w:firstLine="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勤谋划，学以致用，因地制宜。一是做好社区发展规划，每年年初制定社区年度工作计划，年中上报半年工作情况布置下半年工作。二是社区全体工作人员进到社会治理网格，分片包区，每天到辖区进行巡查，到小区楼道和居民家中走访，了解居民需求，在社会稳定、环保安全、居住环境等方面主动做好针对性服务。</w:t>
            </w:r>
          </w:p>
        </w:tc>
      </w:tr>
      <w:tr w:rsidR="00FB10EE" w:rsidTr="00FB10EE">
        <w:trPr>
          <w:trHeight w:val="1625"/>
        </w:trPr>
        <w:tc>
          <w:tcPr>
            <w:tcW w:w="233" w:type="pct"/>
            <w:tcBorders>
              <w:top w:val="single" w:sz="4" w:space="0" w:color="000000"/>
              <w:left w:val="single" w:sz="4" w:space="0" w:color="000000"/>
              <w:right w:val="single" w:sz="4" w:space="0" w:color="000000"/>
            </w:tcBorders>
            <w:vAlign w:val="center"/>
          </w:tcPr>
          <w:p w:rsidR="00FB10EE" w:rsidRDefault="00FB10EE">
            <w:pPr>
              <w:spacing w:line="380" w:lineRule="exact"/>
              <w:jc w:val="center"/>
              <w:rPr>
                <w:rFonts w:ascii="仿宋_GB2312" w:eastAsia="仿宋_GB2312" w:cs="宋体"/>
                <w:color w:val="000000"/>
                <w:sz w:val="24"/>
                <w:szCs w:val="24"/>
              </w:rPr>
            </w:pPr>
            <w:r>
              <w:rPr>
                <w:rFonts w:ascii="仿宋_GB2312" w:eastAsia="仿宋_GB2312" w:cs="宋体"/>
                <w:color w:val="000000"/>
                <w:sz w:val="24"/>
                <w:szCs w:val="24"/>
              </w:rPr>
              <w:t>5</w:t>
            </w:r>
          </w:p>
        </w:tc>
        <w:tc>
          <w:tcPr>
            <w:tcW w:w="2172" w:type="pct"/>
            <w:tcBorders>
              <w:top w:val="single" w:sz="4" w:space="0" w:color="000000"/>
              <w:left w:val="single" w:sz="4" w:space="0" w:color="000000"/>
              <w:bottom w:val="single" w:sz="4" w:space="0" w:color="000000"/>
              <w:right w:val="single" w:sz="4" w:space="0" w:color="000000"/>
            </w:tcBorders>
            <w:vAlign w:val="center"/>
          </w:tcPr>
          <w:p w:rsidR="00FB10EE" w:rsidRDefault="00FB10EE">
            <w:pPr>
              <w:pStyle w:val="10"/>
              <w:widowControl/>
              <w:spacing w:line="380" w:lineRule="exact"/>
              <w:ind w:firstLineChars="0" w:firstLine="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（8）党总支未对意识形态工作责任制落实进行专题研究和工作布置。</w:t>
            </w:r>
          </w:p>
        </w:tc>
        <w:tc>
          <w:tcPr>
            <w:tcW w:w="2595" w:type="pct"/>
            <w:tcBorders>
              <w:top w:val="single" w:sz="4" w:space="0" w:color="000000"/>
              <w:left w:val="single" w:sz="4" w:space="0" w:color="000000"/>
              <w:bottom w:val="single" w:sz="4" w:space="0" w:color="000000"/>
              <w:right w:val="single" w:sz="4" w:space="0" w:color="000000"/>
            </w:tcBorders>
          </w:tcPr>
          <w:p w:rsidR="00FB10EE" w:rsidRDefault="00FB10EE">
            <w:pPr>
              <w:pStyle w:val="10"/>
              <w:widowControl/>
              <w:spacing w:line="380" w:lineRule="exact"/>
              <w:ind w:firstLineChars="0" w:firstLine="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强意识，加强意识形态工作责任落实。一是成立了道乡社区意识形态工作领导小组，统一思想认识，明确意识形态工作的重要性和紧迫性。二是2018年6月20日召开党总支支委会，对意识形态工作进行专题研究布置，对上半年度意识形态工作进行总结，并向镇党委汇报。</w:t>
            </w:r>
          </w:p>
        </w:tc>
      </w:tr>
      <w:tr w:rsidR="00FB10EE" w:rsidTr="00FB10EE">
        <w:trPr>
          <w:trHeight w:val="1350"/>
        </w:trPr>
        <w:tc>
          <w:tcPr>
            <w:tcW w:w="233" w:type="pct"/>
            <w:vMerge w:val="restart"/>
            <w:tcBorders>
              <w:top w:val="single" w:sz="4" w:space="0" w:color="000000"/>
              <w:left w:val="single" w:sz="4" w:space="0" w:color="000000"/>
              <w:right w:val="single" w:sz="4" w:space="0" w:color="000000"/>
            </w:tcBorders>
            <w:vAlign w:val="center"/>
          </w:tcPr>
          <w:p w:rsidR="00FB10EE" w:rsidRDefault="00FB10EE">
            <w:pPr>
              <w:spacing w:line="380" w:lineRule="exact"/>
              <w:jc w:val="center"/>
              <w:rPr>
                <w:rFonts w:ascii="仿宋_GB2312" w:eastAsia="仿宋_GB2312" w:cs="宋体"/>
                <w:color w:val="000000"/>
                <w:sz w:val="24"/>
                <w:szCs w:val="24"/>
              </w:rPr>
            </w:pPr>
            <w:r>
              <w:rPr>
                <w:rFonts w:ascii="仿宋_GB2312" w:eastAsia="仿宋_GB2312" w:cs="宋体"/>
                <w:color w:val="000000"/>
                <w:sz w:val="24"/>
                <w:szCs w:val="24"/>
              </w:rPr>
              <w:t>6</w:t>
            </w:r>
          </w:p>
        </w:tc>
        <w:tc>
          <w:tcPr>
            <w:tcW w:w="2172" w:type="pct"/>
            <w:tcBorders>
              <w:top w:val="single" w:sz="4" w:space="0" w:color="000000"/>
              <w:left w:val="single" w:sz="4" w:space="0" w:color="000000"/>
              <w:bottom w:val="single" w:sz="4" w:space="0" w:color="000000"/>
              <w:right w:val="single" w:sz="4" w:space="0" w:color="000000"/>
            </w:tcBorders>
            <w:vAlign w:val="center"/>
          </w:tcPr>
          <w:p w:rsidR="00FB10EE" w:rsidRDefault="00FB10EE">
            <w:pPr>
              <w:pStyle w:val="10"/>
              <w:widowControl/>
              <w:spacing w:line="380" w:lineRule="exact"/>
              <w:ind w:firstLineChars="0" w:firstLine="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（9）党建工作重视不够。党费收缴不规范，存在一年一收现象；党员管理力度不足，对长期不参加活动的党员缺乏管理措施。</w:t>
            </w:r>
          </w:p>
        </w:tc>
        <w:tc>
          <w:tcPr>
            <w:tcW w:w="2595" w:type="pct"/>
            <w:tcBorders>
              <w:top w:val="single" w:sz="4" w:space="0" w:color="000000"/>
              <w:left w:val="single" w:sz="4" w:space="0" w:color="000000"/>
              <w:bottom w:val="single" w:sz="4" w:space="0" w:color="000000"/>
              <w:right w:val="single" w:sz="4" w:space="0" w:color="000000"/>
            </w:tcBorders>
          </w:tcPr>
          <w:p w:rsidR="00FB10EE" w:rsidRDefault="00FB10EE" w:rsidP="005A1E0A">
            <w:pPr>
              <w:pStyle w:val="10"/>
              <w:widowControl/>
              <w:spacing w:line="380" w:lineRule="exact"/>
              <w:ind w:firstLineChars="0" w:firstLine="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树规矩，抓实党建工作。一是党员每月交纳党费，党总支每季度向镇党委缴纳党费。二是11月完成全国党员管理信息系统中的社区党员关系梳理和信息补充。三是2018年7月28日社区纪检委员、党总支书记与长期不参加组织活动的党员进行了谈话。</w:t>
            </w:r>
          </w:p>
        </w:tc>
      </w:tr>
      <w:tr w:rsidR="00FB10EE" w:rsidTr="00FB10EE">
        <w:trPr>
          <w:trHeight w:val="1690"/>
        </w:trPr>
        <w:tc>
          <w:tcPr>
            <w:tcW w:w="233" w:type="pct"/>
            <w:vMerge/>
            <w:tcBorders>
              <w:left w:val="single" w:sz="4" w:space="0" w:color="000000"/>
              <w:right w:val="single" w:sz="4" w:space="0" w:color="000000"/>
            </w:tcBorders>
            <w:vAlign w:val="center"/>
          </w:tcPr>
          <w:p w:rsidR="00FB10EE" w:rsidRDefault="00FB10EE">
            <w:pPr>
              <w:spacing w:line="380" w:lineRule="exact"/>
              <w:jc w:val="center"/>
              <w:rPr>
                <w:sz w:val="24"/>
                <w:szCs w:val="24"/>
              </w:rPr>
            </w:pPr>
          </w:p>
        </w:tc>
        <w:tc>
          <w:tcPr>
            <w:tcW w:w="2172" w:type="pct"/>
            <w:tcBorders>
              <w:top w:val="single" w:sz="4" w:space="0" w:color="000000"/>
              <w:left w:val="single" w:sz="4" w:space="0" w:color="000000"/>
              <w:bottom w:val="single" w:sz="4" w:space="0" w:color="000000"/>
              <w:right w:val="single" w:sz="4" w:space="0" w:color="000000"/>
            </w:tcBorders>
            <w:vAlign w:val="center"/>
          </w:tcPr>
          <w:p w:rsidR="00FB10EE" w:rsidRDefault="00FB10EE">
            <w:pPr>
              <w:pStyle w:val="10"/>
              <w:widowControl/>
              <w:spacing w:line="380" w:lineRule="exact"/>
              <w:ind w:firstLineChars="0" w:firstLine="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（10）干部队伍力量不足。大学生村官驻村参与具体工作少，作用发挥不明显。</w:t>
            </w:r>
          </w:p>
        </w:tc>
        <w:tc>
          <w:tcPr>
            <w:tcW w:w="2595" w:type="pct"/>
            <w:tcBorders>
              <w:top w:val="single" w:sz="4" w:space="0" w:color="000000"/>
              <w:left w:val="single" w:sz="4" w:space="0" w:color="000000"/>
              <w:bottom w:val="single" w:sz="4" w:space="0" w:color="000000"/>
              <w:right w:val="single" w:sz="4" w:space="0" w:color="000000"/>
            </w:tcBorders>
          </w:tcPr>
          <w:p w:rsidR="00FB10EE" w:rsidRDefault="00FB10EE" w:rsidP="005A1E0A">
            <w:pPr>
              <w:pStyle w:val="10"/>
              <w:widowControl/>
              <w:spacing w:line="380" w:lineRule="exact"/>
              <w:ind w:firstLineChars="0" w:firstLine="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建队伍，发挥驻村村官主观能动性。一是2018年11月起，督促落实村官每周到社区工作一天、填写工作周志的制度。二是明确2名村官负责团委、长效管理工作、居务监督等工作。</w:t>
            </w:r>
          </w:p>
        </w:tc>
      </w:tr>
      <w:tr w:rsidR="00FB10EE" w:rsidTr="00FB10EE">
        <w:trPr>
          <w:trHeight w:val="322"/>
        </w:trPr>
        <w:tc>
          <w:tcPr>
            <w:tcW w:w="233" w:type="pct"/>
            <w:vMerge/>
            <w:tcBorders>
              <w:left w:val="single" w:sz="4" w:space="0" w:color="000000"/>
              <w:right w:val="single" w:sz="4" w:space="0" w:color="000000"/>
            </w:tcBorders>
            <w:vAlign w:val="center"/>
          </w:tcPr>
          <w:p w:rsidR="00FB10EE" w:rsidRDefault="00FB10EE">
            <w:pPr>
              <w:spacing w:line="380" w:lineRule="exact"/>
              <w:jc w:val="center"/>
              <w:rPr>
                <w:rFonts w:ascii="仿宋_GB2312" w:eastAsia="仿宋_GB2312" w:hAnsi="仿宋_GB2312" w:cs="仿宋_GB2312"/>
                <w:color w:val="000000"/>
                <w:sz w:val="24"/>
                <w:szCs w:val="24"/>
              </w:rPr>
            </w:pPr>
          </w:p>
        </w:tc>
        <w:tc>
          <w:tcPr>
            <w:tcW w:w="2172" w:type="pct"/>
            <w:tcBorders>
              <w:top w:val="single" w:sz="4" w:space="0" w:color="000000"/>
              <w:left w:val="single" w:sz="4" w:space="0" w:color="000000"/>
              <w:bottom w:val="single" w:sz="4" w:space="0" w:color="000000"/>
              <w:right w:val="single" w:sz="4" w:space="0" w:color="000000"/>
            </w:tcBorders>
            <w:vAlign w:val="center"/>
          </w:tcPr>
          <w:p w:rsidR="00FB10EE" w:rsidRDefault="00FB10EE">
            <w:pPr>
              <w:pStyle w:val="10"/>
              <w:widowControl/>
              <w:spacing w:line="380" w:lineRule="exact"/>
              <w:ind w:firstLineChars="0" w:firstLine="0"/>
              <w:rPr>
                <w:rFonts w:ascii="仿宋_GB2312" w:eastAsia="仿宋_GB2312" w:hAnsi="仿宋_GB2312" w:cs="仿宋_GB2312"/>
                <w:color w:val="0000FF"/>
                <w:kern w:val="0"/>
                <w:sz w:val="24"/>
                <w:szCs w:val="24"/>
              </w:rPr>
            </w:pPr>
            <w:r>
              <w:rPr>
                <w:rFonts w:ascii="仿宋_GB2312" w:eastAsia="仿宋_GB2312" w:hAnsi="仿宋_GB2312" w:cs="仿宋_GB2312" w:hint="eastAsia"/>
                <w:color w:val="000000"/>
                <w:kern w:val="0"/>
                <w:sz w:val="24"/>
                <w:szCs w:val="24"/>
              </w:rPr>
              <w:t>（11）党员活动经费使用不当。2015-2017年以每人每年500元标准发放慰问费至社区干部中的党员。</w:t>
            </w:r>
          </w:p>
        </w:tc>
        <w:tc>
          <w:tcPr>
            <w:tcW w:w="2595" w:type="pct"/>
            <w:tcBorders>
              <w:top w:val="single" w:sz="4" w:space="0" w:color="000000"/>
              <w:left w:val="single" w:sz="4" w:space="0" w:color="000000"/>
              <w:bottom w:val="single" w:sz="4" w:space="0" w:color="000000"/>
              <w:right w:val="single" w:sz="4" w:space="0" w:color="000000"/>
            </w:tcBorders>
          </w:tcPr>
          <w:p w:rsidR="00FB10EE" w:rsidRDefault="00FB10EE" w:rsidP="00085026">
            <w:pPr>
              <w:pStyle w:val="10"/>
              <w:widowControl/>
              <w:spacing w:line="380" w:lineRule="exact"/>
              <w:ind w:firstLineChars="0" w:firstLine="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列计划，规范党员经费使用。一是2018年8月6日召开社区党总支支委会，认真学习《关于新桥镇基层党组织党建活动经费管理办法》，研究制定2019年党建活动经费使用计划。二是根据镇财务预算，11月完成社区党总支2019年度党建活动经费预算编制</w:t>
            </w:r>
            <w:r>
              <w:rPr>
                <w:rFonts w:ascii="仿宋_GB2312" w:eastAsia="仿宋_GB2312" w:hAnsi="仿宋_GB2312" w:cs="仿宋_GB2312" w:hint="eastAsia"/>
                <w:color w:val="000000"/>
                <w:kern w:val="0"/>
                <w:sz w:val="24"/>
                <w:szCs w:val="24"/>
              </w:rPr>
              <w:lastRenderedPageBreak/>
              <w:t>上报。</w:t>
            </w:r>
          </w:p>
        </w:tc>
      </w:tr>
      <w:tr w:rsidR="00FB10EE" w:rsidTr="00FB10EE">
        <w:trPr>
          <w:cantSplit/>
          <w:trHeight w:val="1189"/>
        </w:trPr>
        <w:tc>
          <w:tcPr>
            <w:tcW w:w="233" w:type="pct"/>
            <w:vMerge w:val="restart"/>
            <w:tcBorders>
              <w:top w:val="single" w:sz="4" w:space="0" w:color="000000"/>
              <w:left w:val="single" w:sz="4" w:space="0" w:color="000000"/>
              <w:right w:val="single" w:sz="4" w:space="0" w:color="000000"/>
            </w:tcBorders>
            <w:vAlign w:val="center"/>
          </w:tcPr>
          <w:p w:rsidR="00FB10EE" w:rsidRDefault="00FB10EE">
            <w:pPr>
              <w:spacing w:line="380" w:lineRule="exact"/>
              <w:jc w:val="center"/>
              <w:rPr>
                <w:rFonts w:ascii="仿宋_GB2312" w:eastAsia="仿宋_GB2312" w:cs="宋体"/>
                <w:color w:val="000000"/>
                <w:sz w:val="24"/>
                <w:szCs w:val="24"/>
              </w:rPr>
            </w:pPr>
            <w:r>
              <w:rPr>
                <w:rFonts w:ascii="仿宋_GB2312" w:eastAsia="仿宋_GB2312" w:cs="宋体"/>
                <w:color w:val="000000"/>
                <w:sz w:val="24"/>
                <w:szCs w:val="24"/>
              </w:rPr>
              <w:lastRenderedPageBreak/>
              <w:t>7</w:t>
            </w:r>
          </w:p>
        </w:tc>
        <w:tc>
          <w:tcPr>
            <w:tcW w:w="2172" w:type="pct"/>
            <w:vMerge w:val="restart"/>
            <w:tcBorders>
              <w:top w:val="single" w:sz="4" w:space="0" w:color="000000"/>
              <w:left w:val="single" w:sz="4" w:space="0" w:color="000000"/>
              <w:right w:val="single" w:sz="4" w:space="0" w:color="000000"/>
            </w:tcBorders>
            <w:vAlign w:val="center"/>
          </w:tcPr>
          <w:p w:rsidR="00FB10EE" w:rsidRDefault="00FB10EE">
            <w:pPr>
              <w:pStyle w:val="10"/>
              <w:widowControl/>
              <w:spacing w:line="380" w:lineRule="exact"/>
              <w:ind w:firstLineChars="0" w:firstLine="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（12）工作作风不严不实。重点工作推进力度不足。仍有1户未拆迁；联系群众不紧，对居民反映的小区停车难、电动车充电难问题，未能给予有效解决。</w:t>
            </w:r>
          </w:p>
        </w:tc>
        <w:tc>
          <w:tcPr>
            <w:tcW w:w="2595" w:type="pct"/>
            <w:tcBorders>
              <w:top w:val="single" w:sz="4" w:space="0" w:color="000000"/>
              <w:left w:val="single" w:sz="4" w:space="0" w:color="000000"/>
              <w:bottom w:val="single" w:sz="4" w:space="0" w:color="000000"/>
              <w:right w:val="single" w:sz="4" w:space="0" w:color="auto"/>
            </w:tcBorders>
          </w:tcPr>
          <w:p w:rsidR="00FB10EE" w:rsidRDefault="00FB10EE">
            <w:pPr>
              <w:pStyle w:val="10"/>
              <w:widowControl/>
              <w:spacing w:line="380" w:lineRule="exact"/>
              <w:ind w:firstLineChars="0" w:firstLine="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一是叶家推进工作人员多次与</w:t>
            </w:r>
            <w:proofErr w:type="gramStart"/>
            <w:r>
              <w:rPr>
                <w:rFonts w:ascii="仿宋_GB2312" w:eastAsia="仿宋_GB2312" w:hAnsi="仿宋_GB2312" w:cs="仿宋_GB2312" w:hint="eastAsia"/>
                <w:color w:val="000000"/>
                <w:kern w:val="0"/>
                <w:sz w:val="24"/>
                <w:szCs w:val="24"/>
              </w:rPr>
              <w:t>遗留户</w:t>
            </w:r>
            <w:proofErr w:type="gramEnd"/>
            <w:r>
              <w:rPr>
                <w:rFonts w:ascii="仿宋_GB2312" w:eastAsia="仿宋_GB2312" w:hAnsi="仿宋_GB2312" w:cs="仿宋_GB2312" w:hint="eastAsia"/>
                <w:color w:val="000000"/>
                <w:kern w:val="0"/>
                <w:sz w:val="24"/>
                <w:szCs w:val="24"/>
              </w:rPr>
              <w:t>沟通、讲解政策，但未能达成一致意见。二是叶家推进工作人员及时将信息与镇拆迁部门沟通，共同协商下一步措施。</w:t>
            </w:r>
          </w:p>
        </w:tc>
      </w:tr>
      <w:tr w:rsidR="00FB10EE" w:rsidTr="00FB10EE">
        <w:trPr>
          <w:cantSplit/>
          <w:trHeight w:val="1520"/>
        </w:trPr>
        <w:tc>
          <w:tcPr>
            <w:tcW w:w="233" w:type="pct"/>
            <w:vMerge/>
            <w:tcBorders>
              <w:left w:val="single" w:sz="4" w:space="0" w:color="000000"/>
              <w:right w:val="single" w:sz="4" w:space="0" w:color="000000"/>
            </w:tcBorders>
            <w:vAlign w:val="center"/>
          </w:tcPr>
          <w:p w:rsidR="00FB10EE" w:rsidRDefault="00FB10EE">
            <w:pPr>
              <w:pStyle w:val="10"/>
              <w:widowControl/>
              <w:spacing w:line="380" w:lineRule="exact"/>
              <w:ind w:firstLineChars="0" w:firstLine="0"/>
            </w:pPr>
          </w:p>
        </w:tc>
        <w:tc>
          <w:tcPr>
            <w:tcW w:w="2172" w:type="pct"/>
            <w:vMerge/>
            <w:tcBorders>
              <w:left w:val="single" w:sz="4" w:space="0" w:color="000000"/>
              <w:bottom w:val="single" w:sz="4" w:space="0" w:color="000000"/>
              <w:right w:val="single" w:sz="4" w:space="0" w:color="000000"/>
            </w:tcBorders>
            <w:vAlign w:val="center"/>
          </w:tcPr>
          <w:p w:rsidR="00FB10EE" w:rsidRDefault="00FB10EE">
            <w:pPr>
              <w:pStyle w:val="10"/>
              <w:widowControl/>
              <w:spacing w:line="380" w:lineRule="exact"/>
              <w:ind w:firstLineChars="0" w:firstLine="0"/>
            </w:pPr>
          </w:p>
        </w:tc>
        <w:tc>
          <w:tcPr>
            <w:tcW w:w="2595" w:type="pct"/>
            <w:tcBorders>
              <w:top w:val="single" w:sz="4" w:space="0" w:color="000000"/>
              <w:left w:val="single" w:sz="4" w:space="0" w:color="000000"/>
              <w:bottom w:val="single" w:sz="4" w:space="0" w:color="000000"/>
              <w:right w:val="single" w:sz="4" w:space="0" w:color="auto"/>
            </w:tcBorders>
          </w:tcPr>
          <w:p w:rsidR="00FB10EE" w:rsidRDefault="00FB10EE">
            <w:pPr>
              <w:pStyle w:val="10"/>
              <w:widowControl/>
              <w:spacing w:line="380" w:lineRule="exact"/>
              <w:ind w:firstLineChars="0" w:firstLine="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提效能，务实推进民生工作。一是已完成对新龙花苑西区主要路段划分车位，加装限</w:t>
            </w:r>
            <w:proofErr w:type="gramStart"/>
            <w:r>
              <w:rPr>
                <w:rFonts w:ascii="仿宋_GB2312" w:eastAsia="仿宋_GB2312" w:hAnsi="仿宋_GB2312" w:cs="仿宋_GB2312" w:hint="eastAsia"/>
                <w:color w:val="000000"/>
                <w:kern w:val="0"/>
                <w:sz w:val="24"/>
                <w:szCs w:val="24"/>
              </w:rPr>
              <w:t>高杆</w:t>
            </w:r>
            <w:proofErr w:type="gramEnd"/>
            <w:r>
              <w:rPr>
                <w:rFonts w:ascii="仿宋_GB2312" w:eastAsia="仿宋_GB2312" w:hAnsi="仿宋_GB2312" w:cs="仿宋_GB2312" w:hint="eastAsia"/>
                <w:color w:val="000000"/>
                <w:kern w:val="0"/>
                <w:sz w:val="24"/>
                <w:szCs w:val="24"/>
              </w:rPr>
              <w:t>。二是11月底已完成对新龙花苑小型汽车及电动车登记工作。三是新景三期已完成电动车充电桩安装及汽车自动</w:t>
            </w:r>
            <w:proofErr w:type="gramStart"/>
            <w:r>
              <w:rPr>
                <w:rFonts w:ascii="仿宋_GB2312" w:eastAsia="仿宋_GB2312" w:hAnsi="仿宋_GB2312" w:cs="仿宋_GB2312" w:hint="eastAsia"/>
                <w:color w:val="000000"/>
                <w:kern w:val="0"/>
                <w:sz w:val="24"/>
                <w:szCs w:val="24"/>
              </w:rPr>
              <w:t>识别道杆</w:t>
            </w:r>
            <w:proofErr w:type="gramEnd"/>
            <w:r>
              <w:rPr>
                <w:rFonts w:ascii="仿宋_GB2312" w:eastAsia="仿宋_GB2312" w:hAnsi="仿宋_GB2312" w:cs="仿宋_GB2312" w:hint="eastAsia"/>
                <w:color w:val="000000"/>
                <w:kern w:val="0"/>
                <w:sz w:val="24"/>
                <w:szCs w:val="24"/>
              </w:rPr>
              <w:t>安装。</w:t>
            </w:r>
          </w:p>
        </w:tc>
      </w:tr>
      <w:tr w:rsidR="00FB10EE" w:rsidTr="00FB10EE">
        <w:trPr>
          <w:cantSplit/>
          <w:trHeight w:val="1030"/>
        </w:trPr>
        <w:tc>
          <w:tcPr>
            <w:tcW w:w="233" w:type="pct"/>
            <w:tcBorders>
              <w:top w:val="single" w:sz="4" w:space="0" w:color="000000"/>
              <w:left w:val="single" w:sz="4" w:space="0" w:color="000000"/>
              <w:right w:val="single" w:sz="4" w:space="0" w:color="000000"/>
            </w:tcBorders>
            <w:vAlign w:val="center"/>
          </w:tcPr>
          <w:p w:rsidR="00FB10EE" w:rsidRDefault="00FB10EE">
            <w:pPr>
              <w:spacing w:line="380" w:lineRule="exact"/>
              <w:jc w:val="center"/>
              <w:rPr>
                <w:rFonts w:ascii="仿宋_GB2312" w:eastAsia="仿宋_GB2312" w:cs="宋体"/>
                <w:color w:val="000000"/>
                <w:sz w:val="24"/>
                <w:szCs w:val="24"/>
              </w:rPr>
            </w:pPr>
            <w:r>
              <w:rPr>
                <w:rFonts w:ascii="仿宋_GB2312" w:eastAsia="仿宋_GB2312" w:cs="宋体"/>
                <w:color w:val="000000"/>
                <w:sz w:val="24"/>
                <w:szCs w:val="24"/>
              </w:rPr>
              <w:t>8</w:t>
            </w:r>
          </w:p>
        </w:tc>
        <w:tc>
          <w:tcPr>
            <w:tcW w:w="2172" w:type="pct"/>
            <w:tcBorders>
              <w:top w:val="single" w:sz="4" w:space="0" w:color="000000"/>
              <w:left w:val="single" w:sz="4" w:space="0" w:color="000000"/>
              <w:bottom w:val="single" w:sz="4" w:space="0" w:color="000000"/>
              <w:right w:val="single" w:sz="4" w:space="0" w:color="000000"/>
            </w:tcBorders>
            <w:vAlign w:val="center"/>
          </w:tcPr>
          <w:p w:rsidR="00FB10EE" w:rsidRDefault="00FB10EE">
            <w:pPr>
              <w:pStyle w:val="10"/>
              <w:widowControl/>
              <w:spacing w:line="380" w:lineRule="exact"/>
              <w:ind w:firstLineChars="0" w:firstLine="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（13）纪检委员对工作职责认识不清，履职情况未见记录，对苗头性、倾向性问题开展提醒谈话不够，1名党员因妨碍作证入刑被开除党籍。</w:t>
            </w:r>
          </w:p>
        </w:tc>
        <w:tc>
          <w:tcPr>
            <w:tcW w:w="2595" w:type="pct"/>
            <w:tcBorders>
              <w:top w:val="single" w:sz="4" w:space="0" w:color="000000"/>
              <w:left w:val="single" w:sz="4" w:space="0" w:color="000000"/>
              <w:bottom w:val="single" w:sz="4" w:space="0" w:color="000000"/>
              <w:right w:val="single" w:sz="4" w:space="0" w:color="000000"/>
            </w:tcBorders>
          </w:tcPr>
          <w:p w:rsidR="00FB10EE" w:rsidRDefault="00FB10EE" w:rsidP="005A1E0A">
            <w:pPr>
              <w:pStyle w:val="10"/>
              <w:widowControl/>
              <w:spacing w:line="380" w:lineRule="exact"/>
              <w:ind w:firstLineChars="0" w:firstLine="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明纪律，发挥纪检监督职责。一是组织全体社区干部集中学习近期常州市纪委监委通报曝光的案例，进一步强化规矩意识。二是2018年7月28日纪检委员、党总支书记找问题党员进行了谈话，做到及时提醒教育。</w:t>
            </w:r>
          </w:p>
        </w:tc>
      </w:tr>
      <w:tr w:rsidR="00FB10EE" w:rsidTr="00FB10EE">
        <w:trPr>
          <w:cantSplit/>
          <w:trHeight w:val="1110"/>
        </w:trPr>
        <w:tc>
          <w:tcPr>
            <w:tcW w:w="233" w:type="pct"/>
            <w:tcBorders>
              <w:top w:val="single" w:sz="4" w:space="0" w:color="000000"/>
              <w:left w:val="single" w:sz="4" w:space="0" w:color="000000"/>
              <w:right w:val="single" w:sz="4" w:space="0" w:color="000000"/>
            </w:tcBorders>
            <w:vAlign w:val="center"/>
          </w:tcPr>
          <w:p w:rsidR="00FB10EE" w:rsidRDefault="00FB10EE">
            <w:pPr>
              <w:spacing w:line="380" w:lineRule="exact"/>
              <w:jc w:val="center"/>
              <w:rPr>
                <w:rFonts w:ascii="仿宋_GB2312" w:eastAsia="仿宋_GB2312" w:cs="宋体"/>
                <w:color w:val="000000"/>
                <w:sz w:val="24"/>
                <w:szCs w:val="24"/>
              </w:rPr>
            </w:pPr>
            <w:r>
              <w:rPr>
                <w:rFonts w:ascii="仿宋_GB2312" w:eastAsia="仿宋_GB2312" w:cs="宋体"/>
                <w:color w:val="000000"/>
                <w:sz w:val="24"/>
                <w:szCs w:val="24"/>
              </w:rPr>
              <w:t>9</w:t>
            </w:r>
          </w:p>
        </w:tc>
        <w:tc>
          <w:tcPr>
            <w:tcW w:w="2172" w:type="pct"/>
            <w:tcBorders>
              <w:top w:val="single" w:sz="4" w:space="0" w:color="000000"/>
              <w:left w:val="single" w:sz="4" w:space="0" w:color="000000"/>
              <w:bottom w:val="single" w:sz="4" w:space="0" w:color="000000"/>
              <w:right w:val="single" w:sz="4" w:space="0" w:color="000000"/>
            </w:tcBorders>
            <w:vAlign w:val="center"/>
          </w:tcPr>
          <w:p w:rsidR="00FB10EE" w:rsidRDefault="00FB10EE">
            <w:pPr>
              <w:pStyle w:val="10"/>
              <w:widowControl/>
              <w:spacing w:line="380" w:lineRule="exact"/>
              <w:ind w:firstLineChars="0" w:firstLine="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14）主体责任落实不到位。2017年党总支专题研究党风廉政建设、开展党风廉政教育次数不足，未与班子成员和下属党支部签订党风廉政建设责任书，未制定党风廉政建设责任清单；2015年1名班子成员受留党察看处分。</w:t>
            </w:r>
          </w:p>
        </w:tc>
        <w:tc>
          <w:tcPr>
            <w:tcW w:w="2595" w:type="pct"/>
            <w:tcBorders>
              <w:top w:val="single" w:sz="4" w:space="0" w:color="000000"/>
              <w:left w:val="single" w:sz="4" w:space="0" w:color="000000"/>
              <w:bottom w:val="single" w:sz="4" w:space="0" w:color="000000"/>
              <w:right w:val="single" w:sz="4" w:space="0" w:color="000000"/>
            </w:tcBorders>
          </w:tcPr>
          <w:p w:rsidR="00FB10EE" w:rsidRDefault="00FB10EE">
            <w:pPr>
              <w:spacing w:line="38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强作风，加强党风廉政建设。一是党总支每年年初专题研究制定党风廉政建设工作计划，道乡社区党风廉政建设工作领导小组严格工作要求。二是8月13日组织学习常州市纪委监委通报曝光的案例。三是9月13日组织学习新修订的《中国共产党纪律处分条例》，同时结合实际，就社区党风廉政建设工作情况进行了分析</w:t>
            </w:r>
            <w:proofErr w:type="gramStart"/>
            <w:r>
              <w:rPr>
                <w:rFonts w:ascii="仿宋_GB2312" w:eastAsia="仿宋_GB2312" w:hAnsi="仿宋_GB2312" w:cs="仿宋_GB2312" w:hint="eastAsia"/>
                <w:color w:val="000000"/>
                <w:sz w:val="24"/>
                <w:szCs w:val="24"/>
              </w:rPr>
              <w:t>研</w:t>
            </w:r>
            <w:proofErr w:type="gramEnd"/>
            <w:r>
              <w:rPr>
                <w:rFonts w:ascii="仿宋_GB2312" w:eastAsia="仿宋_GB2312" w:hAnsi="仿宋_GB2312" w:cs="仿宋_GB2312" w:hint="eastAsia"/>
                <w:color w:val="000000"/>
                <w:sz w:val="24"/>
                <w:szCs w:val="24"/>
              </w:rPr>
              <w:t>判。四是通过远程教育平台，开展廉政教育学习。五是2019年年初党总支将与班子成员、下属党支部签订党风廉政建设责任书，压实党风廉政建设责任。</w:t>
            </w:r>
          </w:p>
        </w:tc>
      </w:tr>
      <w:tr w:rsidR="00FB10EE" w:rsidTr="00FB10EE">
        <w:trPr>
          <w:trHeight w:val="1385"/>
        </w:trPr>
        <w:tc>
          <w:tcPr>
            <w:tcW w:w="233" w:type="pct"/>
            <w:vMerge w:val="restart"/>
            <w:tcBorders>
              <w:top w:val="single" w:sz="4" w:space="0" w:color="000000"/>
              <w:left w:val="single" w:sz="4" w:space="0" w:color="000000"/>
              <w:right w:val="single" w:sz="4" w:space="0" w:color="000000"/>
            </w:tcBorders>
            <w:vAlign w:val="center"/>
          </w:tcPr>
          <w:p w:rsidR="00FB10EE" w:rsidRDefault="00FB10EE">
            <w:pPr>
              <w:spacing w:line="380" w:lineRule="exact"/>
              <w:jc w:val="center"/>
              <w:rPr>
                <w:rFonts w:ascii="仿宋_GB2312" w:eastAsia="仿宋_GB2312" w:cs="宋体"/>
                <w:color w:val="000000"/>
                <w:sz w:val="24"/>
                <w:szCs w:val="24"/>
              </w:rPr>
            </w:pPr>
            <w:r>
              <w:rPr>
                <w:rFonts w:ascii="仿宋_GB2312" w:eastAsia="仿宋_GB2312" w:cs="宋体"/>
                <w:color w:val="000000"/>
                <w:sz w:val="24"/>
                <w:szCs w:val="24"/>
              </w:rPr>
              <w:t>10</w:t>
            </w:r>
          </w:p>
        </w:tc>
        <w:tc>
          <w:tcPr>
            <w:tcW w:w="2172" w:type="pct"/>
            <w:tcBorders>
              <w:top w:val="single" w:sz="4" w:space="0" w:color="000000"/>
              <w:left w:val="single" w:sz="4" w:space="0" w:color="000000"/>
              <w:bottom w:val="single" w:sz="4" w:space="0" w:color="000000"/>
              <w:right w:val="single" w:sz="4" w:space="0" w:color="000000"/>
            </w:tcBorders>
            <w:vAlign w:val="center"/>
          </w:tcPr>
          <w:p w:rsidR="00FB10EE" w:rsidRDefault="00FB10EE">
            <w:pPr>
              <w:pStyle w:val="10"/>
              <w:widowControl/>
              <w:spacing w:line="380" w:lineRule="exact"/>
              <w:ind w:firstLineChars="0" w:firstLine="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（15）工程管理制度执行不严格，2015年新桥高中围墙及</w:t>
            </w:r>
            <w:proofErr w:type="gramStart"/>
            <w:r>
              <w:rPr>
                <w:rFonts w:ascii="仿宋_GB2312" w:eastAsia="仿宋_GB2312" w:hAnsi="仿宋_GB2312" w:cs="仿宋_GB2312" w:hint="eastAsia"/>
                <w:color w:val="000000"/>
                <w:kern w:val="0"/>
                <w:sz w:val="24"/>
                <w:szCs w:val="24"/>
              </w:rPr>
              <w:t>场地清表工程预算</w:t>
            </w:r>
            <w:proofErr w:type="gramEnd"/>
            <w:r>
              <w:rPr>
                <w:rFonts w:ascii="仿宋_GB2312" w:eastAsia="仿宋_GB2312" w:hAnsi="仿宋_GB2312" w:cs="仿宋_GB2312" w:hint="eastAsia"/>
                <w:color w:val="000000"/>
                <w:kern w:val="0"/>
                <w:sz w:val="24"/>
                <w:szCs w:val="24"/>
              </w:rPr>
              <w:t>132万元，未按规定公开招标直接发包；2016年4月</w:t>
            </w:r>
            <w:proofErr w:type="gramStart"/>
            <w:r>
              <w:rPr>
                <w:rFonts w:ascii="仿宋_GB2312" w:eastAsia="仿宋_GB2312" w:hAnsi="仿宋_GB2312" w:cs="仿宋_GB2312" w:hint="eastAsia"/>
                <w:color w:val="000000"/>
                <w:kern w:val="0"/>
                <w:sz w:val="24"/>
                <w:szCs w:val="24"/>
              </w:rPr>
              <w:t>红河路</w:t>
            </w:r>
            <w:proofErr w:type="gramEnd"/>
            <w:r>
              <w:rPr>
                <w:rFonts w:ascii="仿宋_GB2312" w:eastAsia="仿宋_GB2312" w:hAnsi="仿宋_GB2312" w:cs="仿宋_GB2312" w:hint="eastAsia"/>
                <w:color w:val="000000"/>
                <w:kern w:val="0"/>
                <w:sz w:val="24"/>
                <w:szCs w:val="24"/>
              </w:rPr>
              <w:t>南侧土方外运平整工程预算约115万元，未进区级平台公开招标；2016年4月社区建筑垃圾房工程预算4.9万元立项并直接发包个人，后以6.02万元签订施工合同，</w:t>
            </w:r>
            <w:proofErr w:type="gramStart"/>
            <w:r>
              <w:rPr>
                <w:rFonts w:ascii="仿宋_GB2312" w:eastAsia="仿宋_GB2312" w:hAnsi="仿宋_GB2312" w:cs="仿宋_GB2312" w:hint="eastAsia"/>
                <w:color w:val="000000"/>
                <w:kern w:val="0"/>
                <w:sz w:val="24"/>
                <w:szCs w:val="24"/>
              </w:rPr>
              <w:t>最</w:t>
            </w:r>
            <w:proofErr w:type="gramEnd"/>
            <w:r>
              <w:rPr>
                <w:rFonts w:ascii="仿宋_GB2312" w:eastAsia="仿宋_GB2312" w:hAnsi="仿宋_GB2312" w:cs="仿宋_GB2312" w:hint="eastAsia"/>
                <w:color w:val="000000"/>
                <w:kern w:val="0"/>
                <w:sz w:val="24"/>
                <w:szCs w:val="24"/>
              </w:rPr>
              <w:t>终审定价7.04万元，超过预算价44%。</w:t>
            </w:r>
          </w:p>
        </w:tc>
        <w:tc>
          <w:tcPr>
            <w:tcW w:w="2595" w:type="pct"/>
            <w:tcBorders>
              <w:top w:val="single" w:sz="4" w:space="0" w:color="000000"/>
              <w:left w:val="single" w:sz="4" w:space="0" w:color="000000"/>
              <w:bottom w:val="single" w:sz="4" w:space="0" w:color="000000"/>
              <w:right w:val="single" w:sz="4" w:space="0" w:color="000000"/>
            </w:tcBorders>
          </w:tcPr>
          <w:p w:rsidR="00FB10EE" w:rsidRDefault="00FB10EE">
            <w:pPr>
              <w:spacing w:line="38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守程序，严格履行工程相关手续。一是认真组织学习镇工程建设管理等相关制度，严格遵照执行，切实树立程序和规范意识。二是11月向镇建管站上报2019年建设项目。三是新龙花苑东区车位划线、新龙花苑东区绿化硬化等项目严格执行招投标制度。</w:t>
            </w:r>
          </w:p>
        </w:tc>
      </w:tr>
      <w:tr w:rsidR="00FB10EE" w:rsidTr="00FB10EE">
        <w:trPr>
          <w:trHeight w:val="1254"/>
        </w:trPr>
        <w:tc>
          <w:tcPr>
            <w:tcW w:w="233" w:type="pct"/>
            <w:vMerge/>
            <w:tcBorders>
              <w:left w:val="single" w:sz="4" w:space="0" w:color="000000"/>
              <w:right w:val="single" w:sz="4" w:space="0" w:color="000000"/>
            </w:tcBorders>
            <w:vAlign w:val="center"/>
          </w:tcPr>
          <w:p w:rsidR="00FB10EE" w:rsidRDefault="00FB10EE">
            <w:pPr>
              <w:spacing w:line="380" w:lineRule="exact"/>
              <w:jc w:val="center"/>
              <w:rPr>
                <w:rFonts w:ascii="仿宋_GB2312" w:eastAsia="仿宋_GB2312" w:cs="宋体"/>
                <w:color w:val="000000"/>
                <w:sz w:val="24"/>
                <w:szCs w:val="24"/>
              </w:rPr>
            </w:pPr>
          </w:p>
        </w:tc>
        <w:tc>
          <w:tcPr>
            <w:tcW w:w="2172" w:type="pct"/>
            <w:tcBorders>
              <w:top w:val="single" w:sz="4" w:space="0" w:color="000000"/>
              <w:left w:val="single" w:sz="4" w:space="0" w:color="000000"/>
              <w:bottom w:val="single" w:sz="4" w:space="0" w:color="000000"/>
              <w:right w:val="single" w:sz="4" w:space="0" w:color="000000"/>
            </w:tcBorders>
            <w:vAlign w:val="center"/>
          </w:tcPr>
          <w:p w:rsidR="00FB10EE" w:rsidRDefault="00FB10EE">
            <w:pPr>
              <w:pStyle w:val="10"/>
              <w:widowControl/>
              <w:spacing w:line="380" w:lineRule="exact"/>
              <w:ind w:firstLineChars="0" w:firstLine="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16）财务制度执行不力。原叶家村委财务组长收缴企业土地租金1.83万元未按规定及时入账，并受党内处分；叶家集体经济股份合作社第九生产队队长2012年起占用组级土地租金收入8.48万元，直至2018年2月才还清。</w:t>
            </w:r>
          </w:p>
        </w:tc>
        <w:tc>
          <w:tcPr>
            <w:tcW w:w="2595" w:type="pct"/>
            <w:tcBorders>
              <w:top w:val="single" w:sz="4" w:space="0" w:color="000000"/>
              <w:left w:val="single" w:sz="4" w:space="0" w:color="000000"/>
              <w:bottom w:val="single" w:sz="4" w:space="0" w:color="000000"/>
              <w:right w:val="single" w:sz="4" w:space="0" w:color="000000"/>
            </w:tcBorders>
          </w:tcPr>
          <w:p w:rsidR="00FB10EE" w:rsidRDefault="00FB10EE">
            <w:pPr>
              <w:pStyle w:val="10"/>
              <w:widowControl/>
              <w:spacing w:line="440" w:lineRule="exact"/>
              <w:ind w:firstLineChars="0" w:firstLine="0"/>
              <w:rPr>
                <w:rFonts w:ascii="仿宋_GB2312" w:eastAsia="仿宋_GB2312" w:hAnsi="仿宋_GB2312" w:cs="仿宋_GB2312"/>
                <w:color w:val="000000"/>
                <w:kern w:val="0"/>
                <w:sz w:val="24"/>
                <w:szCs w:val="24"/>
              </w:rPr>
            </w:pPr>
            <w:proofErr w:type="gramStart"/>
            <w:r>
              <w:rPr>
                <w:rFonts w:ascii="仿宋_GB2312" w:eastAsia="仿宋_GB2312" w:hAnsi="仿宋_GB2312" w:cs="仿宋_GB2312" w:hint="eastAsia"/>
                <w:color w:val="000000"/>
                <w:kern w:val="0"/>
                <w:sz w:val="24"/>
                <w:szCs w:val="24"/>
              </w:rPr>
              <w:t>履</w:t>
            </w:r>
            <w:proofErr w:type="gramEnd"/>
            <w:r>
              <w:rPr>
                <w:rFonts w:ascii="仿宋_GB2312" w:eastAsia="仿宋_GB2312" w:hAnsi="仿宋_GB2312" w:cs="仿宋_GB2312" w:hint="eastAsia"/>
                <w:color w:val="000000"/>
                <w:kern w:val="0"/>
                <w:sz w:val="24"/>
                <w:szCs w:val="24"/>
              </w:rPr>
              <w:t>职责，加强财务制度执行。一是叶家集体经济股份合作社第九生产队队长占用的组级土地租金收入8.48万元已还清，并完成相关账务调整手续。二是明确财务制度必须按照镇农经站《新桥镇村集体财务管理实施办法》相关要求严格执行。</w:t>
            </w:r>
          </w:p>
        </w:tc>
      </w:tr>
      <w:tr w:rsidR="00FB10EE" w:rsidTr="00FB10EE">
        <w:trPr>
          <w:trHeight w:val="1116"/>
        </w:trPr>
        <w:tc>
          <w:tcPr>
            <w:tcW w:w="233" w:type="pct"/>
            <w:tcBorders>
              <w:top w:val="single" w:sz="4" w:space="0" w:color="000000"/>
              <w:left w:val="single" w:sz="4" w:space="0" w:color="000000"/>
              <w:bottom w:val="single" w:sz="4" w:space="0" w:color="auto"/>
              <w:right w:val="single" w:sz="4" w:space="0" w:color="000000"/>
            </w:tcBorders>
            <w:vAlign w:val="center"/>
          </w:tcPr>
          <w:p w:rsidR="00FB10EE" w:rsidRDefault="00FB10EE">
            <w:pPr>
              <w:spacing w:line="380" w:lineRule="exact"/>
              <w:jc w:val="center"/>
              <w:rPr>
                <w:rFonts w:ascii="仿宋_GB2312" w:eastAsia="仿宋_GB2312" w:cs="宋体"/>
                <w:color w:val="000000"/>
                <w:sz w:val="24"/>
                <w:szCs w:val="24"/>
              </w:rPr>
            </w:pPr>
            <w:r>
              <w:rPr>
                <w:rFonts w:ascii="仿宋_GB2312" w:eastAsia="仿宋_GB2312" w:cs="宋体"/>
                <w:color w:val="000000"/>
                <w:sz w:val="24"/>
                <w:szCs w:val="24"/>
              </w:rPr>
              <w:t>11</w:t>
            </w:r>
          </w:p>
        </w:tc>
        <w:tc>
          <w:tcPr>
            <w:tcW w:w="2172" w:type="pct"/>
            <w:tcBorders>
              <w:top w:val="single" w:sz="4" w:space="0" w:color="000000"/>
              <w:left w:val="single" w:sz="4" w:space="0" w:color="000000"/>
              <w:bottom w:val="single" w:sz="4" w:space="0" w:color="000000"/>
              <w:right w:val="single" w:sz="4" w:space="0" w:color="000000"/>
            </w:tcBorders>
            <w:vAlign w:val="center"/>
          </w:tcPr>
          <w:p w:rsidR="00FB10EE" w:rsidRDefault="00FB10EE">
            <w:pPr>
              <w:pStyle w:val="10"/>
              <w:widowControl/>
              <w:spacing w:line="380" w:lineRule="exact"/>
              <w:ind w:firstLineChars="0" w:firstLine="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17）固定资产管理不到位。原陆房村委办公楼已拆迁多年，账面原值28.81万元资产仍未核销；社区和原陆房村委部分空调、办公桌椅等资产调拨给新龙湖社区、锦海社区和个管办使用，未办理相关调拨手续并进行账务处理。</w:t>
            </w:r>
          </w:p>
        </w:tc>
        <w:tc>
          <w:tcPr>
            <w:tcW w:w="2595" w:type="pct"/>
            <w:tcBorders>
              <w:top w:val="single" w:sz="4" w:space="0" w:color="000000"/>
              <w:left w:val="single" w:sz="4" w:space="0" w:color="000000"/>
              <w:bottom w:val="single" w:sz="4" w:space="0" w:color="000000"/>
              <w:right w:val="single" w:sz="4" w:space="0" w:color="000000"/>
            </w:tcBorders>
          </w:tcPr>
          <w:p w:rsidR="00FB10EE" w:rsidRDefault="00FB10EE">
            <w:pPr>
              <w:pStyle w:val="10"/>
              <w:widowControl/>
              <w:spacing w:line="380" w:lineRule="exact"/>
              <w:ind w:firstLineChars="0" w:firstLine="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强管理，完善固定资产核销、调拨。一是关于陆房村委办公楼拆迁资产核销正与镇财政分局等部门积极协调办理中。二是对放置在锦海仓库的原陆房村委部分空调、办公桌椅认真核实，做好记录，加强管理。三是已完成社区空调、桌椅给锦海、新龙湖社区的调拨。</w:t>
            </w:r>
          </w:p>
        </w:tc>
      </w:tr>
    </w:tbl>
    <w:p w:rsidR="00E04FC6" w:rsidRDefault="00E04FC6">
      <w:pPr>
        <w:spacing w:line="380" w:lineRule="exact"/>
      </w:pPr>
    </w:p>
    <w:sectPr w:rsidR="00E04FC6" w:rsidSect="00E04FC6">
      <w:footerReference w:type="default" r:id="rId8"/>
      <w:pgSz w:w="16783" w:h="23757"/>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F7D" w:rsidRDefault="009C2F7D" w:rsidP="00E04FC6">
      <w:r>
        <w:separator/>
      </w:r>
    </w:p>
  </w:endnote>
  <w:endnote w:type="continuationSeparator" w:id="0">
    <w:p w:rsidR="009C2F7D" w:rsidRDefault="009C2F7D" w:rsidP="00E04F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FC6" w:rsidRDefault="00CD0274">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d0CqsugEAAGIDAAAOAAAAAAAAAAEAIAAAAB4BAABkcnMvZTJvRG9jLnhtbFBLBQYAAAAABgAG&#10;AFkBAABKBQAAAAA=&#10;" filled="f" stroked="f">
          <v:textbox style="mso-next-textbox:#_x0000_s1026;mso-fit-shape-to-text:t" inset="0,0,0,0">
            <w:txbxContent>
              <w:p w:rsidR="00E04FC6" w:rsidRPr="008144D1" w:rsidRDefault="00E04FC6" w:rsidP="008144D1"/>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F7D" w:rsidRDefault="009C2F7D" w:rsidP="00E04FC6">
      <w:r>
        <w:separator/>
      </w:r>
    </w:p>
  </w:footnote>
  <w:footnote w:type="continuationSeparator" w:id="0">
    <w:p w:rsidR="009C2F7D" w:rsidRDefault="009C2F7D" w:rsidP="00E04F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92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31C1"/>
    <w:rsid w:val="0002677E"/>
    <w:rsid w:val="00053BD5"/>
    <w:rsid w:val="0007343E"/>
    <w:rsid w:val="00085026"/>
    <w:rsid w:val="000A4A4F"/>
    <w:rsid w:val="000D7A83"/>
    <w:rsid w:val="000E67BC"/>
    <w:rsid w:val="001331C1"/>
    <w:rsid w:val="00182B65"/>
    <w:rsid w:val="001B7D51"/>
    <w:rsid w:val="001E1162"/>
    <w:rsid w:val="001E7DDA"/>
    <w:rsid w:val="002D24D3"/>
    <w:rsid w:val="002E540F"/>
    <w:rsid w:val="0033395B"/>
    <w:rsid w:val="003639C8"/>
    <w:rsid w:val="00390C49"/>
    <w:rsid w:val="003A1DE9"/>
    <w:rsid w:val="003D709C"/>
    <w:rsid w:val="003F2646"/>
    <w:rsid w:val="004E3D55"/>
    <w:rsid w:val="0057001C"/>
    <w:rsid w:val="005A1E0A"/>
    <w:rsid w:val="005C2DAE"/>
    <w:rsid w:val="00617C0C"/>
    <w:rsid w:val="006614FE"/>
    <w:rsid w:val="006F1D68"/>
    <w:rsid w:val="00700842"/>
    <w:rsid w:val="00725669"/>
    <w:rsid w:val="00776CC2"/>
    <w:rsid w:val="00782D6B"/>
    <w:rsid w:val="0079443B"/>
    <w:rsid w:val="007C252D"/>
    <w:rsid w:val="007D64CC"/>
    <w:rsid w:val="008144D1"/>
    <w:rsid w:val="00814B0A"/>
    <w:rsid w:val="00826E3E"/>
    <w:rsid w:val="008351E1"/>
    <w:rsid w:val="0087031A"/>
    <w:rsid w:val="008B724C"/>
    <w:rsid w:val="009114E4"/>
    <w:rsid w:val="009275F4"/>
    <w:rsid w:val="009820CE"/>
    <w:rsid w:val="009826A9"/>
    <w:rsid w:val="009B156B"/>
    <w:rsid w:val="009C2F7D"/>
    <w:rsid w:val="00A36516"/>
    <w:rsid w:val="00A7656C"/>
    <w:rsid w:val="00A8596D"/>
    <w:rsid w:val="00A85C96"/>
    <w:rsid w:val="00B71F78"/>
    <w:rsid w:val="00BD2A29"/>
    <w:rsid w:val="00C26768"/>
    <w:rsid w:val="00C57FAA"/>
    <w:rsid w:val="00CD0274"/>
    <w:rsid w:val="00CE4C28"/>
    <w:rsid w:val="00D75883"/>
    <w:rsid w:val="00DC0687"/>
    <w:rsid w:val="00DC4427"/>
    <w:rsid w:val="00DE6B04"/>
    <w:rsid w:val="00DE7B05"/>
    <w:rsid w:val="00DF63D4"/>
    <w:rsid w:val="00E04FC6"/>
    <w:rsid w:val="00E27D2C"/>
    <w:rsid w:val="00E52CB4"/>
    <w:rsid w:val="00E878AF"/>
    <w:rsid w:val="00EC27EE"/>
    <w:rsid w:val="00F60772"/>
    <w:rsid w:val="00F97516"/>
    <w:rsid w:val="00FB10EE"/>
    <w:rsid w:val="00FB1E82"/>
    <w:rsid w:val="00FD6124"/>
    <w:rsid w:val="04032843"/>
    <w:rsid w:val="043A25FC"/>
    <w:rsid w:val="04630D11"/>
    <w:rsid w:val="06BF555D"/>
    <w:rsid w:val="082B4E32"/>
    <w:rsid w:val="0E3812B2"/>
    <w:rsid w:val="14974A59"/>
    <w:rsid w:val="1B0B0DE4"/>
    <w:rsid w:val="1E82146E"/>
    <w:rsid w:val="20C553C6"/>
    <w:rsid w:val="21D71AAF"/>
    <w:rsid w:val="22B11B36"/>
    <w:rsid w:val="23652350"/>
    <w:rsid w:val="25626BD4"/>
    <w:rsid w:val="297C44F6"/>
    <w:rsid w:val="298C5372"/>
    <w:rsid w:val="2A340C02"/>
    <w:rsid w:val="2A5C26C5"/>
    <w:rsid w:val="2B6A00FB"/>
    <w:rsid w:val="2D6E7EE8"/>
    <w:rsid w:val="2F48362F"/>
    <w:rsid w:val="2F6425E4"/>
    <w:rsid w:val="2FD80591"/>
    <w:rsid w:val="303264B2"/>
    <w:rsid w:val="30581CDD"/>
    <w:rsid w:val="31E27371"/>
    <w:rsid w:val="33641079"/>
    <w:rsid w:val="35E77803"/>
    <w:rsid w:val="39375BE3"/>
    <w:rsid w:val="394A7413"/>
    <w:rsid w:val="39875D33"/>
    <w:rsid w:val="3B8F7D75"/>
    <w:rsid w:val="3D827AA8"/>
    <w:rsid w:val="3DA63A97"/>
    <w:rsid w:val="3F4B5B5E"/>
    <w:rsid w:val="453F4ED3"/>
    <w:rsid w:val="467A2625"/>
    <w:rsid w:val="467C30DC"/>
    <w:rsid w:val="485E19E5"/>
    <w:rsid w:val="48E942C1"/>
    <w:rsid w:val="49076714"/>
    <w:rsid w:val="4B6249D3"/>
    <w:rsid w:val="4B9128F2"/>
    <w:rsid w:val="4D6D07C5"/>
    <w:rsid w:val="4F155BF3"/>
    <w:rsid w:val="505577BE"/>
    <w:rsid w:val="51CD1DAC"/>
    <w:rsid w:val="52590F3E"/>
    <w:rsid w:val="532E0E21"/>
    <w:rsid w:val="56066FA9"/>
    <w:rsid w:val="56BC7152"/>
    <w:rsid w:val="5FA36B57"/>
    <w:rsid w:val="5FDA14ED"/>
    <w:rsid w:val="64033FD9"/>
    <w:rsid w:val="64970B4A"/>
    <w:rsid w:val="67AC1C37"/>
    <w:rsid w:val="6A320B3E"/>
    <w:rsid w:val="6BB42EB4"/>
    <w:rsid w:val="6CE64614"/>
    <w:rsid w:val="6D382EB5"/>
    <w:rsid w:val="6EFC28C8"/>
    <w:rsid w:val="6F9D227C"/>
    <w:rsid w:val="717837F4"/>
    <w:rsid w:val="71A30979"/>
    <w:rsid w:val="71EB4001"/>
    <w:rsid w:val="72232B18"/>
    <w:rsid w:val="72751904"/>
    <w:rsid w:val="73E36C77"/>
    <w:rsid w:val="7A887795"/>
    <w:rsid w:val="7C4003D9"/>
    <w:rsid w:val="7C861C66"/>
    <w:rsid w:val="7D914CA5"/>
    <w:rsid w:val="7DBC3217"/>
    <w:rsid w:val="7E0114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er" w:qFormat="1"/>
    <w:lsdException w:name="footer" w:qFormat="1"/>
    <w:lsdException w:name="Default Paragraph Font" w:semiHidden="1" w:uiPriority="1" w:unhideWhenUsed="1" w:qFormat="1"/>
    <w:lsdException w:name="Subtitle" w:qFormat="1"/>
    <w:lsdException w:name="Hyperlink"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4FC6"/>
    <w:pPr>
      <w:jc w:val="both"/>
    </w:pPr>
    <w:rPr>
      <w:rFonts w:ascii="宋体" w:eastAsia="宋体" w:hAnsi="宋体" w:cs="Times New Roman"/>
      <w:sz w:val="21"/>
      <w:szCs w:val="21"/>
    </w:rPr>
  </w:style>
  <w:style w:type="paragraph" w:styleId="1">
    <w:name w:val="heading 1"/>
    <w:basedOn w:val="a"/>
    <w:next w:val="a"/>
    <w:link w:val="1Char"/>
    <w:qFormat/>
    <w:rsid w:val="00E04FC6"/>
    <w:pPr>
      <w:keepNext/>
      <w:keepLines/>
      <w:widowControl w:val="0"/>
      <w:spacing w:line="560" w:lineRule="exact"/>
      <w:jc w:val="center"/>
      <w:outlineLvl w:val="0"/>
    </w:pPr>
    <w:rPr>
      <w:rFonts w:ascii="Calibri" w:eastAsia="方正小标宋简体" w:hAnsi="Calibri"/>
      <w:bCs/>
      <w:kern w:val="44"/>
      <w:sz w:val="36"/>
      <w:szCs w:val="44"/>
    </w:rPr>
  </w:style>
  <w:style w:type="paragraph" w:styleId="2">
    <w:name w:val="heading 2"/>
    <w:basedOn w:val="a"/>
    <w:next w:val="a"/>
    <w:qFormat/>
    <w:rsid w:val="00E04FC6"/>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E04FC6"/>
    <w:rPr>
      <w:sz w:val="18"/>
      <w:szCs w:val="18"/>
    </w:rPr>
  </w:style>
  <w:style w:type="paragraph" w:styleId="a4">
    <w:name w:val="footer"/>
    <w:basedOn w:val="a"/>
    <w:qFormat/>
    <w:rsid w:val="00E04FC6"/>
    <w:pPr>
      <w:tabs>
        <w:tab w:val="center" w:pos="4153"/>
        <w:tab w:val="right" w:pos="8306"/>
      </w:tabs>
      <w:snapToGrid w:val="0"/>
      <w:jc w:val="left"/>
    </w:pPr>
    <w:rPr>
      <w:sz w:val="18"/>
    </w:rPr>
  </w:style>
  <w:style w:type="paragraph" w:styleId="a5">
    <w:name w:val="header"/>
    <w:basedOn w:val="a"/>
    <w:qFormat/>
    <w:rsid w:val="00E04FC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Subtitle"/>
    <w:basedOn w:val="a"/>
    <w:next w:val="a"/>
    <w:qFormat/>
    <w:rsid w:val="00E04FC6"/>
    <w:pPr>
      <w:widowControl w:val="0"/>
      <w:spacing w:line="312" w:lineRule="auto"/>
      <w:jc w:val="center"/>
      <w:outlineLvl w:val="1"/>
    </w:pPr>
    <w:rPr>
      <w:rFonts w:ascii="Calibri Light" w:eastAsia="黑体" w:hAnsi="Calibri Light"/>
      <w:bCs/>
      <w:kern w:val="28"/>
      <w:sz w:val="28"/>
      <w:szCs w:val="32"/>
    </w:rPr>
  </w:style>
  <w:style w:type="paragraph" w:styleId="a7">
    <w:name w:val="Normal (Web)"/>
    <w:basedOn w:val="a"/>
    <w:qFormat/>
    <w:rsid w:val="00E04FC6"/>
    <w:pPr>
      <w:spacing w:before="100" w:beforeAutospacing="1" w:after="100" w:afterAutospacing="1"/>
      <w:jc w:val="left"/>
    </w:pPr>
    <w:rPr>
      <w:sz w:val="24"/>
    </w:rPr>
  </w:style>
  <w:style w:type="character" w:styleId="a8">
    <w:name w:val="Hyperlink"/>
    <w:basedOn w:val="a0"/>
    <w:qFormat/>
    <w:rsid w:val="00E04FC6"/>
    <w:rPr>
      <w:color w:val="0000FF"/>
      <w:u w:val="single"/>
    </w:rPr>
  </w:style>
  <w:style w:type="paragraph" w:customStyle="1" w:styleId="10">
    <w:name w:val="列出段落1"/>
    <w:basedOn w:val="a"/>
    <w:qFormat/>
    <w:rsid w:val="00E04FC6"/>
    <w:pPr>
      <w:widowControl w:val="0"/>
      <w:ind w:firstLineChars="200" w:firstLine="420"/>
    </w:pPr>
    <w:rPr>
      <w:rFonts w:ascii="Calibri" w:hAnsi="Calibri"/>
      <w:kern w:val="2"/>
      <w:szCs w:val="22"/>
    </w:rPr>
  </w:style>
  <w:style w:type="paragraph" w:customStyle="1" w:styleId="a9">
    <w:name w:val="网摘信息标题"/>
    <w:basedOn w:val="2"/>
    <w:qFormat/>
    <w:rsid w:val="00E04FC6"/>
    <w:pPr>
      <w:keepNext w:val="0"/>
      <w:keepLines w:val="0"/>
      <w:spacing w:before="100" w:beforeAutospacing="1" w:after="100" w:afterAutospacing="1" w:line="240" w:lineRule="auto"/>
      <w:jc w:val="center"/>
    </w:pPr>
    <w:rPr>
      <w:rFonts w:ascii="宋体" w:eastAsia="方正小标宋简体" w:hAnsi="宋体"/>
      <w:bCs w:val="0"/>
      <w:sz w:val="36"/>
      <w:szCs w:val="36"/>
    </w:rPr>
  </w:style>
  <w:style w:type="character" w:customStyle="1" w:styleId="font81">
    <w:name w:val="font81"/>
    <w:basedOn w:val="a0"/>
    <w:qFormat/>
    <w:rsid w:val="00E04FC6"/>
    <w:rPr>
      <w:rFonts w:ascii="仿宋_GB2312" w:eastAsia="仿宋_GB2312" w:cs="仿宋_GB2312"/>
      <w:color w:val="000000"/>
      <w:sz w:val="28"/>
      <w:szCs w:val="28"/>
      <w:u w:val="none"/>
    </w:rPr>
  </w:style>
  <w:style w:type="character" w:customStyle="1" w:styleId="11">
    <w:name w:val="不明显强调1"/>
    <w:basedOn w:val="a0"/>
    <w:uiPriority w:val="19"/>
    <w:qFormat/>
    <w:rsid w:val="00E04FC6"/>
    <w:rPr>
      <w:rFonts w:eastAsia="黑体"/>
      <w:iCs/>
      <w:color w:val="3F3F3F"/>
      <w:sz w:val="28"/>
    </w:rPr>
  </w:style>
  <w:style w:type="character" w:customStyle="1" w:styleId="1Char">
    <w:name w:val="标题 1 Char"/>
    <w:basedOn w:val="a0"/>
    <w:link w:val="1"/>
    <w:qFormat/>
    <w:locked/>
    <w:rsid w:val="00E04FC6"/>
    <w:rPr>
      <w:rFonts w:ascii="Calibri" w:eastAsia="方正小标宋简体" w:hAnsi="Calibri"/>
      <w:bCs/>
      <w:kern w:val="44"/>
      <w:sz w:val="36"/>
      <w:szCs w:val="44"/>
      <w:lang w:val="en-US" w:eastAsia="zh-CN"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2B707F-6D71-4BE3-A379-A013817FB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494</Words>
  <Characters>2818</Characters>
  <Application>Microsoft Office Word</Application>
  <DocSecurity>0</DocSecurity>
  <Lines>23</Lines>
  <Paragraphs>6</Paragraphs>
  <ScaleCrop>false</ScaleCrop>
  <Company>China</Company>
  <LinksUpToDate>false</LinksUpToDate>
  <CharactersWithSpaces>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巡察新桥镇道乡社区党组织问题清单</dc:title>
  <dc:creator>User</dc:creator>
  <cp:lastModifiedBy>hp</cp:lastModifiedBy>
  <cp:revision>22</cp:revision>
  <cp:lastPrinted>2018-12-11T03:30:00Z</cp:lastPrinted>
  <dcterms:created xsi:type="dcterms:W3CDTF">2018-10-31T07:41:00Z</dcterms:created>
  <dcterms:modified xsi:type="dcterms:W3CDTF">2018-12-12T03:15:00Z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