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FF" w:rsidRDefault="001B2949">
      <w:pPr>
        <w:rPr>
          <w:rFonts w:ascii="黑体" w:eastAsia="黑体" w:hAnsi="黑体"/>
          <w:sz w:val="28"/>
          <w:szCs w:val="28"/>
        </w:rPr>
      </w:pPr>
      <w:r>
        <w:rPr>
          <w:rFonts w:ascii="黑体" w:eastAsia="黑体" w:hAnsi="黑体" w:hint="eastAsia"/>
          <w:sz w:val="28"/>
          <w:szCs w:val="28"/>
        </w:rPr>
        <w:t>附件7：</w:t>
      </w:r>
    </w:p>
    <w:p w:rsidR="00177BFF" w:rsidRDefault="001B2949" w:rsidP="00385127">
      <w:pPr>
        <w:pStyle w:val="1"/>
        <w:spacing w:afterLines="50"/>
        <w:ind w:firstLineChars="200" w:firstLine="720"/>
        <w:rPr>
          <w:rFonts w:ascii="方正小标宋简体"/>
          <w:szCs w:val="36"/>
        </w:rPr>
      </w:pPr>
      <w:proofErr w:type="gramStart"/>
      <w:r>
        <w:rPr>
          <w:rFonts w:ascii="方正小标宋简体" w:hint="eastAsia"/>
          <w:szCs w:val="36"/>
        </w:rPr>
        <w:t>郭</w:t>
      </w:r>
      <w:proofErr w:type="gramEnd"/>
      <w:r>
        <w:rPr>
          <w:rFonts w:ascii="方正小标宋简体" w:hint="eastAsia"/>
          <w:szCs w:val="36"/>
        </w:rPr>
        <w:t>塘桥村党组织巡察整改落实情况汇总表</w:t>
      </w:r>
    </w:p>
    <w:tbl>
      <w:tblPr>
        <w:tblW w:w="5000" w:type="pct"/>
        <w:jc w:val="center"/>
        <w:tblBorders>
          <w:top w:val="single" w:sz="4" w:space="0" w:color="auto"/>
          <w:left w:val="single" w:sz="4" w:space="0" w:color="auto"/>
          <w:bottom w:val="single" w:sz="4" w:space="0" w:color="auto"/>
          <w:right w:val="single" w:sz="4" w:space="0" w:color="auto"/>
        </w:tblBorders>
        <w:tblLook w:val="04A0"/>
      </w:tblPr>
      <w:tblGrid>
        <w:gridCol w:w="507"/>
        <w:gridCol w:w="5555"/>
        <w:gridCol w:w="7337"/>
      </w:tblGrid>
      <w:tr w:rsidR="00385127" w:rsidTr="00385127">
        <w:trPr>
          <w:trHeight w:val="595"/>
          <w:jc w:val="center"/>
        </w:trPr>
        <w:tc>
          <w:tcPr>
            <w:tcW w:w="189"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spacing w:line="520" w:lineRule="exact"/>
              <w:jc w:val="center"/>
              <w:rPr>
                <w:rFonts w:ascii="仿宋_GB2312" w:eastAsia="仿宋_GB2312" w:cs="宋体"/>
                <w:color w:val="000000"/>
                <w:sz w:val="24"/>
                <w:szCs w:val="24"/>
              </w:rPr>
            </w:pPr>
            <w:r>
              <w:rPr>
                <w:rFonts w:ascii="黑体" w:eastAsia="黑体" w:hAnsi="黑体" w:cs="宋体" w:hint="eastAsia"/>
                <w:color w:val="000000"/>
                <w:sz w:val="28"/>
                <w:szCs w:val="32"/>
              </w:rPr>
              <w:t>序号</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spacing w:line="520" w:lineRule="exact"/>
              <w:jc w:val="center"/>
              <w:rPr>
                <w:rFonts w:ascii="仿宋_GB2312" w:eastAsia="仿宋_GB2312" w:hAnsi="仿宋_GB2312" w:cs="仿宋_GB2312"/>
                <w:color w:val="000000"/>
                <w:sz w:val="24"/>
                <w:szCs w:val="24"/>
              </w:rPr>
            </w:pPr>
            <w:r>
              <w:rPr>
                <w:rFonts w:ascii="黑体" w:eastAsia="黑体" w:hAnsi="黑体" w:cs="宋体" w:hint="eastAsia"/>
                <w:color w:val="000000"/>
                <w:sz w:val="28"/>
                <w:szCs w:val="32"/>
              </w:rPr>
              <w:t>反馈问题</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spacing w:line="520" w:lineRule="exact"/>
              <w:jc w:val="center"/>
              <w:rPr>
                <w:rFonts w:ascii="黑体" w:eastAsia="黑体" w:hAnsi="黑体" w:cs="宋体"/>
                <w:color w:val="000000"/>
                <w:sz w:val="28"/>
                <w:szCs w:val="32"/>
              </w:rPr>
            </w:pPr>
            <w:r>
              <w:rPr>
                <w:rFonts w:ascii="黑体" w:eastAsia="黑体" w:hAnsi="黑体" w:cs="宋体" w:hint="eastAsia"/>
                <w:color w:val="000000"/>
                <w:sz w:val="28"/>
                <w:szCs w:val="32"/>
              </w:rPr>
              <w:t>整改成效</w:t>
            </w:r>
          </w:p>
        </w:tc>
      </w:tr>
      <w:tr w:rsidR="00385127" w:rsidTr="00454A1A">
        <w:trPr>
          <w:trHeight w:val="2561"/>
          <w:jc w:val="center"/>
        </w:trPr>
        <w:tc>
          <w:tcPr>
            <w:tcW w:w="189" w:type="pct"/>
            <w:vMerge w:val="restar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1</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乡村振兴”意识不强。利用现有资源发展高效、特色农业思考不足，谋划村级集体经济发展不深，2015-2017年村级年均经营性收入仅37万元，仅占年均总收入的11%，2017年流转1033.46亩农户土地仍有593.41亩处于闲置。</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4678ED">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一是利用多种方式促进村级集体经济发展。</w:t>
            </w:r>
            <w:r>
              <w:rPr>
                <w:rFonts w:ascii="仿宋_GB2312" w:eastAsia="仿宋_GB2312" w:hAnsi="仿宋_GB2312" w:cs="仿宋_GB2312" w:hint="eastAsia"/>
                <w:kern w:val="0"/>
                <w:sz w:val="24"/>
                <w:szCs w:val="24"/>
              </w:rPr>
              <w:t>10月23日</w:t>
            </w:r>
            <w:r>
              <w:rPr>
                <w:rFonts w:ascii="仿宋_GB2312" w:eastAsia="仿宋_GB2312" w:hAnsi="仿宋_GB2312" w:cs="仿宋_GB2312" w:hint="eastAsia"/>
                <w:color w:val="000000"/>
                <w:kern w:val="0"/>
                <w:sz w:val="24"/>
                <w:szCs w:val="24"/>
              </w:rPr>
              <w:t>村党总支召开组织生活会，会上集中研究讨论“做好新农村建设和经济两手抓”议题</w:t>
            </w:r>
            <w:r>
              <w:rPr>
                <w:rFonts w:eastAsia="仿宋_GB2312" w:cs="仿宋_GB2312" w:hint="eastAsia"/>
                <w:color w:val="000000"/>
                <w:kern w:val="0"/>
                <w:sz w:val="24"/>
                <w:szCs w:val="24"/>
              </w:rPr>
              <w:t>。</w:t>
            </w:r>
            <w:r>
              <w:rPr>
                <w:rFonts w:ascii="仿宋_GB2312" w:eastAsia="仿宋_GB2312" w:hAnsi="仿宋_GB2312" w:cs="仿宋_GB2312" w:hint="eastAsia"/>
                <w:color w:val="000000"/>
                <w:kern w:val="0"/>
                <w:sz w:val="24"/>
                <w:szCs w:val="24"/>
              </w:rPr>
              <w:t>二是</w:t>
            </w:r>
            <w:r>
              <w:rPr>
                <w:rFonts w:ascii="仿宋_GB2312" w:eastAsia="仿宋_GB2312" w:hAnsi="仿宋_GB2312" w:cs="仿宋_GB2312" w:hint="eastAsia"/>
                <w:kern w:val="0"/>
                <w:sz w:val="24"/>
                <w:szCs w:val="24"/>
              </w:rPr>
              <w:t>10月26</w:t>
            </w:r>
            <w:r>
              <w:rPr>
                <w:rFonts w:ascii="仿宋_GB2312" w:eastAsia="仿宋_GB2312" w:hAnsi="仿宋_GB2312" w:cs="仿宋_GB2312" w:hint="eastAsia"/>
                <w:color w:val="000000"/>
                <w:kern w:val="0"/>
                <w:sz w:val="24"/>
                <w:szCs w:val="24"/>
              </w:rPr>
              <w:t>日召开落实区委巡察整改动员会，落实整改责任。对闲置土地进行规划整理和复垦，目前已对刘八塘、夏家塘、赵家塘、沈家塘的部分零散地块进行了整合、平整、复耕。通过农村产权交易平台进行招租，因地制宜的打造特色农业片区，提高土地的利用率和使用率。</w:t>
            </w:r>
          </w:p>
        </w:tc>
      </w:tr>
      <w:tr w:rsidR="00385127" w:rsidTr="00454A1A">
        <w:trPr>
          <w:trHeight w:val="3392"/>
          <w:jc w:val="center"/>
        </w:trPr>
        <w:tc>
          <w:tcPr>
            <w:tcW w:w="189" w:type="pct"/>
            <w:vMerge/>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（2）精准扶贫对象入口把关不严。2016年在精准扶贫申报低收入户对象过程中，未全面统计年终分配、社保、涉农补贴等收入，导致低收入户收入情况与实际不符。</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4678ED">
            <w:pPr>
              <w:pStyle w:val="a5"/>
              <w:widowControl/>
              <w:spacing w:line="360" w:lineRule="exact"/>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一是村党总支于10月29日组织专题会议学习精准扶贫相关内容，加强对政策、业务知识的理解，熟悉掌握操作流程，严把准入关，同时会上讨论通过了“</w:t>
            </w:r>
            <w:proofErr w:type="gramStart"/>
            <w:r>
              <w:rPr>
                <w:rFonts w:ascii="仿宋_GB2312" w:eastAsia="仿宋_GB2312" w:hAnsi="仿宋_GB2312" w:cs="仿宋_GB2312" w:hint="eastAsia"/>
                <w:kern w:val="0"/>
                <w:sz w:val="24"/>
                <w:szCs w:val="24"/>
              </w:rPr>
              <w:t>郭</w:t>
            </w:r>
            <w:proofErr w:type="gramEnd"/>
            <w:r>
              <w:rPr>
                <w:rFonts w:ascii="仿宋_GB2312" w:eastAsia="仿宋_GB2312" w:hAnsi="仿宋_GB2312" w:cs="仿宋_GB2312" w:hint="eastAsia"/>
                <w:kern w:val="0"/>
                <w:sz w:val="24"/>
                <w:szCs w:val="24"/>
              </w:rPr>
              <w:t>塘桥村精准扶贫工作制度”。二是坚持“五签字五确认”，同时做到“两比对”和“四议两公开”。五签字五确认：识别人签字确认、农户签字确认、帮扶责任人签字确认、检查验收人签字确认、农户签字确认同意销账；两比对：</w:t>
            </w:r>
            <w:proofErr w:type="gramStart"/>
            <w:r>
              <w:rPr>
                <w:rFonts w:ascii="仿宋_GB2312" w:eastAsia="仿宋_GB2312" w:hAnsi="仿宋_GB2312" w:cs="仿宋_GB2312" w:hint="eastAsia"/>
                <w:kern w:val="0"/>
                <w:sz w:val="24"/>
                <w:szCs w:val="24"/>
              </w:rPr>
              <w:t>即相关</w:t>
            </w:r>
            <w:proofErr w:type="gramEnd"/>
            <w:r>
              <w:rPr>
                <w:rFonts w:ascii="仿宋_GB2312" w:eastAsia="仿宋_GB2312" w:hAnsi="仿宋_GB2312" w:cs="仿宋_GB2312" w:hint="eastAsia"/>
                <w:kern w:val="0"/>
                <w:sz w:val="24"/>
                <w:szCs w:val="24"/>
              </w:rPr>
              <w:t>部门数据比对，入户人工比对；“四议两公开”：“四议”是指村党支部会提议、村“两委”会商议、党员大会审议、村民代表会议或村民会议决议；“两公开”是</w:t>
            </w:r>
            <w:proofErr w:type="gramStart"/>
            <w:r>
              <w:rPr>
                <w:rFonts w:ascii="仿宋_GB2312" w:eastAsia="仿宋_GB2312" w:hAnsi="仿宋_GB2312" w:cs="仿宋_GB2312" w:hint="eastAsia"/>
                <w:kern w:val="0"/>
                <w:sz w:val="24"/>
                <w:szCs w:val="24"/>
              </w:rPr>
              <w:t>指决议</w:t>
            </w:r>
            <w:proofErr w:type="gramEnd"/>
            <w:r>
              <w:rPr>
                <w:rFonts w:ascii="仿宋_GB2312" w:eastAsia="仿宋_GB2312" w:hAnsi="仿宋_GB2312" w:cs="仿宋_GB2312" w:hint="eastAsia"/>
                <w:kern w:val="0"/>
                <w:sz w:val="24"/>
                <w:szCs w:val="24"/>
              </w:rPr>
              <w:t>公开、实施结果公开。</w:t>
            </w:r>
          </w:p>
        </w:tc>
      </w:tr>
      <w:tr w:rsidR="00385127" w:rsidTr="00385127">
        <w:trPr>
          <w:trHeight w:val="1162"/>
          <w:jc w:val="center"/>
        </w:trPr>
        <w:tc>
          <w:tcPr>
            <w:tcW w:w="189" w:type="pct"/>
            <w:vMerge/>
            <w:tcBorders>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3）落实绿色发展理念有差距。“263”专项行动落实不彻底，2016年因畜禽养殖污染、浴室乱焚烧、水体黑臭引起环境信访、举报及被媒体曝光，辖地企业常州鸿泰装饰材料有限公司无环保手续违规生产被省环保督查整治。</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是强化制度建设，10月23日召开了专题会议，统一班子成员思想，并结合村实际制定了“263”巡查制度。二是把“263”工作与网格化社会治理工作结合起来，责任到人。三是加强日常的巡查监管，落实关闭企业、养殖场、黑臭水体整治后的长效管理，并做好台账记录。</w:t>
            </w:r>
          </w:p>
        </w:tc>
      </w:tr>
      <w:tr w:rsidR="00385127" w:rsidTr="00454A1A">
        <w:trPr>
          <w:trHeight w:val="2302"/>
          <w:jc w:val="center"/>
        </w:trPr>
        <w:tc>
          <w:tcPr>
            <w:tcW w:w="189" w:type="pct"/>
            <w:vMerge w:val="restar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2</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（4）组织生活会制度落实不严。2015-2017年7次组织生活会台账记录，只有2次开展了自我批评，其余5次为学习。</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4678ED">
            <w:pPr>
              <w:pStyle w:val="a5"/>
              <w:widowControl/>
              <w:spacing w:line="360" w:lineRule="exact"/>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一是严格执行组织生活会制度，进一步强化意识，提高认识。10月29日，结合本村实际编制了“</w:t>
            </w:r>
            <w:proofErr w:type="gramStart"/>
            <w:r>
              <w:rPr>
                <w:rFonts w:ascii="仿宋_GB2312" w:eastAsia="仿宋_GB2312" w:hAnsi="仿宋_GB2312" w:cs="仿宋_GB2312" w:hint="eastAsia"/>
                <w:kern w:val="0"/>
                <w:sz w:val="24"/>
                <w:szCs w:val="24"/>
              </w:rPr>
              <w:t>郭</w:t>
            </w:r>
            <w:proofErr w:type="gramEnd"/>
            <w:r>
              <w:rPr>
                <w:rFonts w:ascii="仿宋_GB2312" w:eastAsia="仿宋_GB2312" w:hAnsi="仿宋_GB2312" w:cs="仿宋_GB2312" w:hint="eastAsia"/>
                <w:kern w:val="0"/>
                <w:sz w:val="24"/>
                <w:szCs w:val="24"/>
              </w:rPr>
              <w:t>塘桥村党内政治生活制度”。二是11月26日，邀请镇蹲点领导参加党总支</w:t>
            </w:r>
            <w:proofErr w:type="gramStart"/>
            <w:r>
              <w:rPr>
                <w:rFonts w:ascii="仿宋_GB2312" w:eastAsia="仿宋_GB2312" w:hAnsi="仿宋_GB2312" w:cs="仿宋_GB2312" w:hint="eastAsia"/>
                <w:kern w:val="0"/>
                <w:sz w:val="24"/>
                <w:szCs w:val="24"/>
              </w:rPr>
              <w:t>部落实</w:t>
            </w:r>
            <w:proofErr w:type="gramEnd"/>
            <w:r>
              <w:rPr>
                <w:rFonts w:ascii="仿宋_GB2312" w:eastAsia="仿宋_GB2312" w:hAnsi="仿宋_GB2312" w:cs="仿宋_GB2312" w:hint="eastAsia"/>
                <w:kern w:val="0"/>
                <w:sz w:val="24"/>
                <w:szCs w:val="24"/>
              </w:rPr>
              <w:t>区委巡察反馈意见整改任务清单的专题组织生活会，班子成员之间开展批评与自我批评，保证组织生活会的质量。会后，针对自身查找的问题和批评的意见深入反思，制定措施，及时改正。</w:t>
            </w:r>
          </w:p>
        </w:tc>
      </w:tr>
      <w:tr w:rsidR="00385127" w:rsidTr="00454A1A">
        <w:trPr>
          <w:trHeight w:val="1964"/>
          <w:jc w:val="center"/>
        </w:trPr>
        <w:tc>
          <w:tcPr>
            <w:tcW w:w="189" w:type="pct"/>
            <w:vMerge/>
            <w:tcBorders>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（5）“三会一课”制度执行不到位。台</w:t>
            </w:r>
            <w:proofErr w:type="gramStart"/>
            <w:r>
              <w:rPr>
                <w:rFonts w:ascii="仿宋_GB2312" w:eastAsia="仿宋_GB2312" w:hAnsi="仿宋_GB2312" w:cs="仿宋_GB2312" w:hint="eastAsia"/>
                <w:color w:val="000000"/>
                <w:kern w:val="0"/>
                <w:sz w:val="24"/>
                <w:szCs w:val="24"/>
              </w:rPr>
              <w:t>账记录</w:t>
            </w:r>
            <w:proofErr w:type="gramEnd"/>
            <w:r>
              <w:rPr>
                <w:rFonts w:ascii="仿宋_GB2312" w:eastAsia="仿宋_GB2312" w:hAnsi="仿宋_GB2312" w:cs="仿宋_GB2312" w:hint="eastAsia"/>
                <w:color w:val="000000"/>
                <w:kern w:val="0"/>
                <w:sz w:val="24"/>
                <w:szCs w:val="24"/>
              </w:rPr>
              <w:t>后补现象突出，2015年支部</w:t>
            </w:r>
            <w:proofErr w:type="gramStart"/>
            <w:r>
              <w:rPr>
                <w:rFonts w:ascii="仿宋_GB2312" w:eastAsia="仿宋_GB2312" w:hAnsi="仿宋_GB2312" w:cs="仿宋_GB2312" w:hint="eastAsia"/>
                <w:color w:val="000000"/>
                <w:kern w:val="0"/>
                <w:sz w:val="24"/>
                <w:szCs w:val="24"/>
              </w:rPr>
              <w:t>会议台账显示</w:t>
            </w:r>
            <w:proofErr w:type="gramEnd"/>
            <w:r>
              <w:rPr>
                <w:rFonts w:ascii="仿宋_GB2312" w:eastAsia="仿宋_GB2312" w:hAnsi="仿宋_GB2312" w:cs="仿宋_GB2312" w:hint="eastAsia"/>
                <w:color w:val="000000"/>
                <w:kern w:val="0"/>
                <w:sz w:val="24"/>
                <w:szCs w:val="24"/>
              </w:rPr>
              <w:t>2018年11月20日和11月28召开支委会；2017年党课记录只有3次。</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4678ED">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一是严格落实“三会一课”制度</w:t>
            </w:r>
            <w:r>
              <w:rPr>
                <w:rFonts w:ascii="仿宋_GB2312" w:eastAsia="仿宋_GB2312" w:hAnsi="仿宋_GB2312" w:cs="仿宋_GB2312" w:hint="eastAsia"/>
                <w:kern w:val="0"/>
                <w:sz w:val="24"/>
                <w:szCs w:val="24"/>
              </w:rPr>
              <w:t>。10月23日，党总支书记在支部会议上强调严格执行“三会一课”制度，规范《党支部工作一本通》台账记录。</w:t>
            </w:r>
            <w:r>
              <w:rPr>
                <w:rFonts w:ascii="仿宋_GB2312" w:eastAsia="仿宋_GB2312" w:hAnsi="仿宋_GB2312" w:cs="仿宋_GB2312" w:hint="eastAsia"/>
                <w:color w:val="000000"/>
                <w:kern w:val="0"/>
                <w:sz w:val="24"/>
                <w:szCs w:val="24"/>
              </w:rPr>
              <w:t>二是全面梳理了本村67名党员的基本信息，掌握每一名党员的基本情况。三是</w:t>
            </w:r>
            <w:r>
              <w:rPr>
                <w:rFonts w:ascii="仿宋_GB2312" w:eastAsia="仿宋_GB2312" w:hAnsi="仿宋_GB2312" w:cs="仿宋_GB2312" w:hint="eastAsia"/>
                <w:kern w:val="0"/>
                <w:sz w:val="24"/>
                <w:szCs w:val="24"/>
              </w:rPr>
              <w:t>9月11日</w:t>
            </w:r>
            <w:r>
              <w:rPr>
                <w:rFonts w:ascii="仿宋_GB2312" w:eastAsia="仿宋_GB2312" w:hAnsi="仿宋_GB2312" w:cs="仿宋_GB2312" w:hint="eastAsia"/>
                <w:color w:val="000000"/>
                <w:kern w:val="0"/>
                <w:sz w:val="24"/>
                <w:szCs w:val="24"/>
              </w:rPr>
              <w:t>组建了</w:t>
            </w:r>
            <w:proofErr w:type="gramStart"/>
            <w:r>
              <w:rPr>
                <w:rFonts w:ascii="仿宋_GB2312" w:eastAsia="仿宋_GB2312" w:hAnsi="仿宋_GB2312" w:cs="仿宋_GB2312" w:hint="eastAsia"/>
                <w:color w:val="000000"/>
                <w:kern w:val="0"/>
                <w:sz w:val="24"/>
                <w:szCs w:val="24"/>
              </w:rPr>
              <w:t>郭</w:t>
            </w:r>
            <w:proofErr w:type="gramEnd"/>
            <w:r>
              <w:rPr>
                <w:rFonts w:ascii="仿宋_GB2312" w:eastAsia="仿宋_GB2312" w:hAnsi="仿宋_GB2312" w:cs="仿宋_GB2312" w:hint="eastAsia"/>
                <w:color w:val="000000"/>
                <w:kern w:val="0"/>
                <w:sz w:val="24"/>
                <w:szCs w:val="24"/>
              </w:rPr>
              <w:t>塘桥村</w:t>
            </w:r>
            <w:proofErr w:type="gramStart"/>
            <w:r>
              <w:rPr>
                <w:rFonts w:ascii="仿宋_GB2312" w:eastAsia="仿宋_GB2312" w:hAnsi="仿宋_GB2312" w:cs="仿宋_GB2312" w:hint="eastAsia"/>
                <w:color w:val="000000"/>
                <w:kern w:val="0"/>
                <w:sz w:val="24"/>
                <w:szCs w:val="24"/>
              </w:rPr>
              <w:t>党员微信小</w:t>
            </w:r>
            <w:proofErr w:type="gramEnd"/>
            <w:r>
              <w:rPr>
                <w:rFonts w:ascii="仿宋_GB2312" w:eastAsia="仿宋_GB2312" w:hAnsi="仿宋_GB2312" w:cs="仿宋_GB2312" w:hint="eastAsia"/>
                <w:color w:val="000000"/>
                <w:kern w:val="0"/>
                <w:sz w:val="24"/>
                <w:szCs w:val="24"/>
              </w:rPr>
              <w:t>课堂，不定期推送学习材料，便于开展教育和沟通。</w:t>
            </w:r>
          </w:p>
        </w:tc>
      </w:tr>
      <w:tr w:rsidR="00385127" w:rsidTr="00454A1A">
        <w:trPr>
          <w:trHeight w:val="2727"/>
          <w:jc w:val="center"/>
        </w:trPr>
        <w:tc>
          <w:tcPr>
            <w:tcW w:w="189" w:type="pct"/>
            <w:vMerge w:val="restar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3</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（6）民主集中制执行不到位。“三重一大”决策制度执行不够到位，个别重大开支未见集体讨论。</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一是强化民主集中制意识。严格执行“三重一大”事项集体决策制度。</w:t>
            </w:r>
            <w:r>
              <w:rPr>
                <w:rFonts w:ascii="仿宋_GB2312" w:eastAsia="仿宋_GB2312" w:hAnsi="仿宋_GB2312" w:cs="仿宋_GB2312" w:hint="eastAsia"/>
                <w:kern w:val="0"/>
                <w:sz w:val="24"/>
                <w:szCs w:val="24"/>
              </w:rPr>
              <w:t>10月29日村</w:t>
            </w:r>
            <w:r>
              <w:rPr>
                <w:rFonts w:ascii="仿宋_GB2312" w:eastAsia="仿宋_GB2312" w:hAnsi="仿宋_GB2312" w:cs="仿宋_GB2312" w:hint="eastAsia"/>
                <w:color w:val="000000"/>
                <w:kern w:val="0"/>
                <w:sz w:val="24"/>
                <w:szCs w:val="24"/>
              </w:rPr>
              <w:t>“两委”班子集体再次学习“三重一大”集体决策制度，对今年以来的“三重一大”事项进行了梳理，规范了有关会议决策程序和记录，凡1000元以上财务支出和重大事项决策须经“两委”会议研究决定，做到公开透明，依法依规。二是强化村务监督委员会监督职责，</w:t>
            </w:r>
            <w:proofErr w:type="gramStart"/>
            <w:r>
              <w:rPr>
                <w:rFonts w:ascii="仿宋_GB2312" w:eastAsia="仿宋_GB2312" w:hAnsi="仿宋_GB2312" w:cs="仿宋_GB2312" w:hint="eastAsia"/>
                <w:color w:val="000000"/>
                <w:kern w:val="0"/>
                <w:sz w:val="24"/>
                <w:szCs w:val="24"/>
              </w:rPr>
              <w:t>明确村监会</w:t>
            </w:r>
            <w:proofErr w:type="gramEnd"/>
            <w:r>
              <w:rPr>
                <w:rFonts w:ascii="仿宋_GB2312" w:eastAsia="仿宋_GB2312" w:hAnsi="仿宋_GB2312" w:cs="仿宋_GB2312" w:hint="eastAsia"/>
                <w:color w:val="000000"/>
                <w:kern w:val="0"/>
                <w:sz w:val="24"/>
                <w:szCs w:val="24"/>
              </w:rPr>
              <w:t>每季度对“三重一大”集体决策制度执行情况开展查纠。</w:t>
            </w:r>
          </w:p>
        </w:tc>
      </w:tr>
      <w:tr w:rsidR="00385127" w:rsidTr="00454A1A">
        <w:trPr>
          <w:trHeight w:val="1601"/>
          <w:jc w:val="center"/>
        </w:trPr>
        <w:tc>
          <w:tcPr>
            <w:tcW w:w="189" w:type="pct"/>
            <w:vMerge/>
            <w:tcBorders>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（7）领导组织村务建设不力。村集体经济股份合作社至今未成立，村民小组长未按规定及时换届。</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一是10月29日村“两委”班子成员召开会议，学习《中华人民共和国村民委员会组织法》等相关法律法规，进一步提高思想认识。二是在2019年7月前成立村集体经济股份合作社；2019年村委换届的同时完成所有村民小组组长的换届。</w:t>
            </w:r>
          </w:p>
        </w:tc>
      </w:tr>
      <w:tr w:rsidR="00385127" w:rsidTr="00385127">
        <w:trPr>
          <w:trHeight w:val="429"/>
          <w:jc w:val="center"/>
        </w:trPr>
        <w:tc>
          <w:tcPr>
            <w:tcW w:w="189" w:type="pc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4</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（8）理论学习不深不透。主动学习意识不强，系统性学习不够。</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4678ED">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一是11月20日村“两委”班子成员集体组织开展以习近平新时代中国特色社会主义思想为主题的理论学习活动，活动中党总支书记对深化理论学习，切实提高学习的自觉性和主动性提出了具体要求。二是健全完善</w:t>
            </w:r>
            <w:proofErr w:type="gramStart"/>
            <w:r>
              <w:rPr>
                <w:rFonts w:ascii="仿宋_GB2312" w:eastAsia="仿宋_GB2312" w:hAnsi="仿宋_GB2312" w:cs="仿宋_GB2312" w:hint="eastAsia"/>
                <w:color w:val="000000"/>
                <w:kern w:val="0"/>
                <w:sz w:val="24"/>
                <w:szCs w:val="24"/>
              </w:rPr>
              <w:t>“郭</w:t>
            </w:r>
            <w:proofErr w:type="gramEnd"/>
            <w:r>
              <w:rPr>
                <w:rFonts w:ascii="仿宋_GB2312" w:eastAsia="仿宋_GB2312" w:hAnsi="仿宋_GB2312" w:cs="仿宋_GB2312" w:hint="eastAsia"/>
                <w:color w:val="000000"/>
                <w:kern w:val="0"/>
                <w:sz w:val="24"/>
                <w:szCs w:val="24"/>
              </w:rPr>
              <w:t>塘桥村“两委”学习制度</w:t>
            </w:r>
            <w:proofErr w:type="gramStart"/>
            <w:r>
              <w:rPr>
                <w:rFonts w:ascii="仿宋_GB2312" w:eastAsia="仿宋_GB2312" w:hAnsi="仿宋_GB2312" w:cs="仿宋_GB2312" w:hint="eastAsia"/>
                <w:color w:val="000000"/>
                <w:kern w:val="0"/>
                <w:sz w:val="24"/>
                <w:szCs w:val="24"/>
              </w:rPr>
              <w:t>”</w:t>
            </w:r>
            <w:proofErr w:type="gramEnd"/>
            <w:r>
              <w:rPr>
                <w:rFonts w:ascii="仿宋_GB2312" w:eastAsia="仿宋_GB2312" w:hAnsi="仿宋_GB2312" w:cs="仿宋_GB2312" w:hint="eastAsia"/>
                <w:color w:val="000000"/>
                <w:kern w:val="0"/>
                <w:sz w:val="24"/>
                <w:szCs w:val="24"/>
              </w:rPr>
              <w:t xml:space="preserve">，落实每月组织全体村干部集中学习至少1次制度。 </w:t>
            </w:r>
          </w:p>
        </w:tc>
      </w:tr>
      <w:tr w:rsidR="00385127" w:rsidTr="00385127">
        <w:trPr>
          <w:trHeight w:val="381"/>
          <w:jc w:val="center"/>
        </w:trPr>
        <w:tc>
          <w:tcPr>
            <w:tcW w:w="189" w:type="pc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lastRenderedPageBreak/>
              <w:t>5</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（9）党总支未对意识形态工作责任制落实进行专题研究和工作布置；对邪教人员活动缺乏洞察力，2018年8月1名邪教（全能神教）人员被公安机关拘留。</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w:t>
            </w:r>
            <w:r>
              <w:rPr>
                <w:rFonts w:ascii="仿宋_GB2312" w:eastAsia="仿宋_GB2312" w:hAnsi="仿宋_GB2312" w:cs="仿宋_GB2312" w:hint="eastAsia"/>
                <w:kern w:val="0"/>
                <w:sz w:val="24"/>
                <w:szCs w:val="24"/>
              </w:rPr>
              <w:t>10月26</w:t>
            </w:r>
            <w:r>
              <w:rPr>
                <w:rFonts w:ascii="仿宋_GB2312" w:eastAsia="仿宋_GB2312" w:hAnsi="仿宋_GB2312" w:cs="仿宋_GB2312" w:hint="eastAsia"/>
                <w:color w:val="000000"/>
                <w:kern w:val="0"/>
                <w:sz w:val="24"/>
                <w:szCs w:val="24"/>
              </w:rPr>
              <w:t>日召开了落实区委巡察整改动员会</w:t>
            </w:r>
            <w:r>
              <w:rPr>
                <w:rFonts w:ascii="仿宋_GB2312" w:eastAsia="仿宋_GB2312" w:hAnsi="仿宋_GB2312" w:cs="仿宋_GB2312" w:hint="eastAsia"/>
                <w:kern w:val="0"/>
                <w:sz w:val="24"/>
                <w:szCs w:val="24"/>
              </w:rPr>
              <w:t>，对2018年下半年及2019年意识</w:t>
            </w:r>
            <w:r>
              <w:rPr>
                <w:rFonts w:ascii="仿宋_GB2312" w:eastAsia="仿宋_GB2312" w:hAnsi="仿宋_GB2312" w:cs="仿宋_GB2312" w:hint="eastAsia"/>
                <w:color w:val="000000"/>
                <w:kern w:val="0"/>
                <w:sz w:val="24"/>
                <w:szCs w:val="24"/>
              </w:rPr>
              <w:t>形态工作责任制进行谋划，明确责任主体，落实工作责任。二是结合网格化管理工作，进一步落实</w:t>
            </w:r>
            <w:proofErr w:type="gramStart"/>
            <w:r>
              <w:rPr>
                <w:rFonts w:ascii="仿宋_GB2312" w:eastAsia="仿宋_GB2312" w:hAnsi="仿宋_GB2312" w:cs="仿宋_GB2312" w:hint="eastAsia"/>
                <w:color w:val="000000"/>
                <w:kern w:val="0"/>
                <w:sz w:val="24"/>
                <w:szCs w:val="24"/>
              </w:rPr>
              <w:t>网格员</w:t>
            </w:r>
            <w:proofErr w:type="gramEnd"/>
            <w:r>
              <w:rPr>
                <w:rFonts w:ascii="仿宋_GB2312" w:eastAsia="仿宋_GB2312" w:hAnsi="仿宋_GB2312" w:cs="仿宋_GB2312" w:hint="eastAsia"/>
                <w:color w:val="000000"/>
                <w:kern w:val="0"/>
                <w:sz w:val="24"/>
                <w:szCs w:val="24"/>
              </w:rPr>
              <w:t>的巡查责任。三是认真开展专题研究，每半年召开1次意识形态工作专题会，提高政治素养。</w:t>
            </w:r>
          </w:p>
        </w:tc>
      </w:tr>
      <w:tr w:rsidR="00385127" w:rsidTr="00385127">
        <w:trPr>
          <w:trHeight w:val="849"/>
          <w:jc w:val="center"/>
        </w:trPr>
        <w:tc>
          <w:tcPr>
            <w:tcW w:w="189" w:type="pct"/>
            <w:vMerge w:val="restar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6</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（10）党建工作重视不够。村委党建日常工作由非党总支委员负责；党费收缴存在一年一收、预收现象；党员转出无记录，存在</w:t>
            </w:r>
            <w:proofErr w:type="gramStart"/>
            <w:r>
              <w:rPr>
                <w:rFonts w:ascii="仿宋_GB2312" w:eastAsia="仿宋_GB2312" w:hAnsi="仿宋_GB2312" w:cs="仿宋_GB2312" w:hint="eastAsia"/>
                <w:color w:val="000000"/>
                <w:kern w:val="0"/>
                <w:sz w:val="24"/>
                <w:szCs w:val="24"/>
              </w:rPr>
              <w:t>1名失联党员</w:t>
            </w:r>
            <w:proofErr w:type="gramEnd"/>
            <w:r>
              <w:rPr>
                <w:rFonts w:ascii="仿宋_GB2312" w:eastAsia="仿宋_GB2312" w:hAnsi="仿宋_GB2312" w:cs="仿宋_GB2312" w:hint="eastAsia"/>
                <w:color w:val="000000"/>
                <w:kern w:val="0"/>
                <w:sz w:val="24"/>
                <w:szCs w:val="24"/>
              </w:rPr>
              <w:t>，党员管理力度不足。</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w:t>
            </w:r>
            <w:r>
              <w:rPr>
                <w:rFonts w:ascii="仿宋_GB2312" w:eastAsia="仿宋_GB2312" w:hAnsi="仿宋_GB2312" w:cs="仿宋_GB2312" w:hint="eastAsia"/>
                <w:kern w:val="0"/>
                <w:sz w:val="24"/>
                <w:szCs w:val="24"/>
              </w:rPr>
              <w:t>10月26日</w:t>
            </w:r>
            <w:r>
              <w:rPr>
                <w:rFonts w:ascii="仿宋_GB2312" w:eastAsia="仿宋_GB2312" w:hAnsi="仿宋_GB2312" w:cs="仿宋_GB2312" w:hint="eastAsia"/>
                <w:color w:val="000000"/>
                <w:kern w:val="0"/>
                <w:sz w:val="24"/>
                <w:szCs w:val="24"/>
              </w:rPr>
              <w:t>召开的落实区委巡查整改会议上，明确党建</w:t>
            </w:r>
            <w:proofErr w:type="gramStart"/>
            <w:r>
              <w:rPr>
                <w:rFonts w:ascii="仿宋_GB2312" w:eastAsia="仿宋_GB2312" w:hAnsi="仿宋_GB2312" w:cs="仿宋_GB2312" w:hint="eastAsia"/>
                <w:color w:val="000000"/>
                <w:kern w:val="0"/>
                <w:sz w:val="24"/>
                <w:szCs w:val="24"/>
              </w:rPr>
              <w:t>工作台账由村</w:t>
            </w:r>
            <w:proofErr w:type="gramEnd"/>
            <w:r>
              <w:rPr>
                <w:rFonts w:ascii="仿宋_GB2312" w:eastAsia="仿宋_GB2312" w:hAnsi="仿宋_GB2312" w:cs="仿宋_GB2312" w:hint="eastAsia"/>
                <w:color w:val="000000"/>
                <w:kern w:val="0"/>
                <w:sz w:val="24"/>
                <w:szCs w:val="24"/>
              </w:rPr>
              <w:t>总支委员负责。二是规范了党员党费收缴，党员按月交纳党费，党总支按季度向镇党委交纳党费。三是严肃党内组织纪律，对长期不参加党内活动的党员由党组织书记约谈，对仍不整改的，严格按照党章处理。</w:t>
            </w:r>
          </w:p>
        </w:tc>
      </w:tr>
      <w:tr w:rsidR="00385127" w:rsidTr="00385127">
        <w:trPr>
          <w:trHeight w:val="1315"/>
          <w:jc w:val="center"/>
        </w:trPr>
        <w:tc>
          <w:tcPr>
            <w:tcW w:w="189" w:type="pct"/>
            <w:vMerge/>
            <w:tcBorders>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（11）干部队伍力量不足。大学生村官驻村参与具体工作少，作用发挥不明显。</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w:t>
            </w:r>
            <w:r>
              <w:rPr>
                <w:rFonts w:ascii="仿宋_GB2312" w:eastAsia="仿宋_GB2312" w:hAnsi="仿宋_GB2312" w:cs="仿宋_GB2312" w:hint="eastAsia"/>
                <w:kern w:val="0"/>
                <w:sz w:val="24"/>
                <w:szCs w:val="24"/>
              </w:rPr>
              <w:t>10月26日召</w:t>
            </w:r>
            <w:r>
              <w:rPr>
                <w:rFonts w:ascii="仿宋_GB2312" w:eastAsia="仿宋_GB2312" w:hAnsi="仿宋_GB2312" w:cs="仿宋_GB2312" w:hint="eastAsia"/>
                <w:color w:val="000000"/>
                <w:kern w:val="0"/>
                <w:sz w:val="24"/>
                <w:szCs w:val="24"/>
              </w:rPr>
              <w:t>开了落实区委巡察整改会议，会上明确大学生村官驻村工作时间每周不得少于1天。二是明确大学生村官分工，通过压担子、</w:t>
            </w:r>
            <w:proofErr w:type="gramStart"/>
            <w:r>
              <w:rPr>
                <w:rFonts w:ascii="仿宋_GB2312" w:eastAsia="仿宋_GB2312" w:hAnsi="仿宋_GB2312" w:cs="仿宋_GB2312" w:hint="eastAsia"/>
                <w:color w:val="000000"/>
                <w:kern w:val="0"/>
                <w:sz w:val="24"/>
                <w:szCs w:val="24"/>
              </w:rPr>
              <w:t>明任务</w:t>
            </w:r>
            <w:proofErr w:type="gramEnd"/>
            <w:r>
              <w:rPr>
                <w:rFonts w:ascii="仿宋_GB2312" w:eastAsia="仿宋_GB2312" w:hAnsi="仿宋_GB2312" w:cs="仿宋_GB2312" w:hint="eastAsia"/>
                <w:color w:val="000000"/>
                <w:kern w:val="0"/>
                <w:sz w:val="24"/>
                <w:szCs w:val="24"/>
              </w:rPr>
              <w:t>来进一步发挥大学生村官的作用。</w:t>
            </w:r>
          </w:p>
        </w:tc>
      </w:tr>
      <w:tr w:rsidR="00385127" w:rsidTr="00385127">
        <w:trPr>
          <w:cantSplit/>
          <w:trHeight w:val="836"/>
          <w:jc w:val="center"/>
        </w:trPr>
        <w:tc>
          <w:tcPr>
            <w:tcW w:w="189" w:type="pc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7</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（12）工作作风不严不实。</w:t>
            </w:r>
            <w:proofErr w:type="gramStart"/>
            <w:r>
              <w:rPr>
                <w:rFonts w:ascii="仿宋_GB2312" w:eastAsia="仿宋_GB2312" w:hAnsi="仿宋_GB2312" w:cs="仿宋_GB2312" w:hint="eastAsia"/>
                <w:color w:val="000000"/>
                <w:kern w:val="0"/>
                <w:sz w:val="24"/>
                <w:szCs w:val="24"/>
              </w:rPr>
              <w:t>郭</w:t>
            </w:r>
            <w:proofErr w:type="gramEnd"/>
            <w:r>
              <w:rPr>
                <w:rFonts w:ascii="仿宋_GB2312" w:eastAsia="仿宋_GB2312" w:hAnsi="仿宋_GB2312" w:cs="仿宋_GB2312" w:hint="eastAsia"/>
                <w:color w:val="000000"/>
                <w:kern w:val="0"/>
                <w:sz w:val="24"/>
                <w:szCs w:val="24"/>
              </w:rPr>
              <w:t>塘桥农贸市场违章建设被区主管部门查处，2017年4月遏制双</w:t>
            </w:r>
            <w:proofErr w:type="gramStart"/>
            <w:r>
              <w:rPr>
                <w:rFonts w:ascii="仿宋_GB2312" w:eastAsia="仿宋_GB2312" w:hAnsi="仿宋_GB2312" w:cs="仿宋_GB2312" w:hint="eastAsia"/>
                <w:color w:val="000000"/>
                <w:kern w:val="0"/>
                <w:sz w:val="24"/>
                <w:szCs w:val="24"/>
              </w:rPr>
              <w:t>违工作</w:t>
            </w:r>
            <w:proofErr w:type="gramEnd"/>
            <w:r>
              <w:rPr>
                <w:rFonts w:ascii="仿宋_GB2312" w:eastAsia="仿宋_GB2312" w:hAnsi="仿宋_GB2312" w:cs="仿宋_GB2312" w:hint="eastAsia"/>
                <w:color w:val="000000"/>
                <w:kern w:val="0"/>
                <w:sz w:val="24"/>
                <w:szCs w:val="24"/>
              </w:rPr>
              <w:t>不力被镇纪委通报，2017年底双</w:t>
            </w:r>
            <w:proofErr w:type="gramStart"/>
            <w:r>
              <w:rPr>
                <w:rFonts w:ascii="仿宋_GB2312" w:eastAsia="仿宋_GB2312" w:hAnsi="仿宋_GB2312" w:cs="仿宋_GB2312" w:hint="eastAsia"/>
                <w:color w:val="000000"/>
                <w:kern w:val="0"/>
                <w:sz w:val="24"/>
                <w:szCs w:val="24"/>
              </w:rPr>
              <w:t>违工作</w:t>
            </w:r>
            <w:proofErr w:type="gramEnd"/>
            <w:r>
              <w:rPr>
                <w:rFonts w:ascii="仿宋_GB2312" w:eastAsia="仿宋_GB2312" w:hAnsi="仿宋_GB2312" w:cs="仿宋_GB2312" w:hint="eastAsia"/>
                <w:color w:val="000000"/>
                <w:kern w:val="0"/>
                <w:sz w:val="24"/>
                <w:szCs w:val="24"/>
              </w:rPr>
              <w:t>考核垫底；联系群众不紧，</w:t>
            </w:r>
            <w:proofErr w:type="gramStart"/>
            <w:r>
              <w:rPr>
                <w:rFonts w:ascii="仿宋_GB2312" w:eastAsia="仿宋_GB2312" w:hAnsi="仿宋_GB2312" w:cs="仿宋_GB2312" w:hint="eastAsia"/>
                <w:color w:val="000000"/>
                <w:kern w:val="0"/>
                <w:sz w:val="24"/>
                <w:szCs w:val="24"/>
              </w:rPr>
              <w:t>低保政策</w:t>
            </w:r>
            <w:proofErr w:type="gramEnd"/>
            <w:r>
              <w:rPr>
                <w:rFonts w:ascii="仿宋_GB2312" w:eastAsia="仿宋_GB2312" w:hAnsi="仿宋_GB2312" w:cs="仿宋_GB2312" w:hint="eastAsia"/>
                <w:color w:val="000000"/>
                <w:kern w:val="0"/>
                <w:sz w:val="24"/>
                <w:szCs w:val="24"/>
              </w:rPr>
              <w:t>宣传不到位，个别低保户被调整时不理解并发生矛盾。</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w:t>
            </w:r>
            <w:r>
              <w:rPr>
                <w:rFonts w:ascii="仿宋_GB2312" w:eastAsia="仿宋_GB2312" w:hAnsi="仿宋_GB2312" w:cs="仿宋_GB2312" w:hint="eastAsia"/>
                <w:kern w:val="0"/>
                <w:sz w:val="24"/>
                <w:szCs w:val="24"/>
              </w:rPr>
              <w:t>11月20日</w:t>
            </w:r>
            <w:r>
              <w:rPr>
                <w:rFonts w:ascii="仿宋_GB2312" w:eastAsia="仿宋_GB2312" w:hAnsi="仿宋_GB2312" w:cs="仿宋_GB2312" w:hint="eastAsia"/>
                <w:color w:val="000000"/>
                <w:kern w:val="0"/>
                <w:sz w:val="24"/>
                <w:szCs w:val="24"/>
              </w:rPr>
              <w:t>召开了村“两委”会议，明确严格落实中央八项规定精神和纠正“四风”的要求，树立扎实的工作作风。</w:t>
            </w:r>
          </w:p>
          <w:p w:rsidR="00385127" w:rsidRDefault="00385127" w:rsidP="004678ED">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二是</w:t>
            </w:r>
            <w:r>
              <w:rPr>
                <w:rFonts w:ascii="仿宋_GB2312" w:eastAsia="仿宋_GB2312" w:hAnsi="仿宋_GB2312" w:cs="仿宋_GB2312" w:hint="eastAsia"/>
                <w:kern w:val="0"/>
                <w:sz w:val="24"/>
                <w:szCs w:val="24"/>
              </w:rPr>
              <w:t>严格遏制“双违”，采取专人巡查和</w:t>
            </w:r>
            <w:proofErr w:type="gramStart"/>
            <w:r>
              <w:rPr>
                <w:rFonts w:ascii="仿宋_GB2312" w:eastAsia="仿宋_GB2312" w:hAnsi="仿宋_GB2312" w:cs="仿宋_GB2312" w:hint="eastAsia"/>
                <w:kern w:val="0"/>
                <w:sz w:val="24"/>
                <w:szCs w:val="24"/>
              </w:rPr>
              <w:t>网格员协查</w:t>
            </w:r>
            <w:proofErr w:type="gramEnd"/>
            <w:r>
              <w:rPr>
                <w:rFonts w:ascii="仿宋_GB2312" w:eastAsia="仿宋_GB2312" w:hAnsi="仿宋_GB2312" w:cs="仿宋_GB2312" w:hint="eastAsia"/>
                <w:kern w:val="0"/>
                <w:sz w:val="24"/>
                <w:szCs w:val="24"/>
              </w:rPr>
              <w:t>相结合的巡查机制，并制定了</w:t>
            </w:r>
            <w:proofErr w:type="gramStart"/>
            <w:r>
              <w:rPr>
                <w:rFonts w:ascii="仿宋_GB2312" w:eastAsia="仿宋_GB2312" w:hAnsi="仿宋_GB2312" w:cs="仿宋_GB2312" w:hint="eastAsia"/>
                <w:kern w:val="0"/>
                <w:sz w:val="24"/>
                <w:szCs w:val="24"/>
              </w:rPr>
              <w:t>“郭</w:t>
            </w:r>
            <w:proofErr w:type="gramEnd"/>
            <w:r>
              <w:rPr>
                <w:rFonts w:ascii="仿宋_GB2312" w:eastAsia="仿宋_GB2312" w:hAnsi="仿宋_GB2312" w:cs="仿宋_GB2312" w:hint="eastAsia"/>
                <w:kern w:val="0"/>
                <w:sz w:val="24"/>
                <w:szCs w:val="24"/>
              </w:rPr>
              <w:t>塘桥村“双违”巡查制度</w:t>
            </w:r>
            <w:proofErr w:type="gramStart"/>
            <w:r>
              <w:rPr>
                <w:rFonts w:ascii="仿宋_GB2312" w:eastAsia="仿宋_GB2312" w:hAnsi="仿宋_GB2312" w:cs="仿宋_GB2312" w:hint="eastAsia"/>
                <w:kern w:val="0"/>
                <w:sz w:val="24"/>
                <w:szCs w:val="24"/>
              </w:rPr>
              <w:t>”</w:t>
            </w:r>
            <w:proofErr w:type="gramEnd"/>
            <w:r>
              <w:rPr>
                <w:rFonts w:ascii="仿宋_GB2312" w:eastAsia="仿宋_GB2312" w:hAnsi="仿宋_GB2312" w:cs="仿宋_GB2312" w:hint="eastAsia"/>
                <w:kern w:val="0"/>
                <w:sz w:val="24"/>
                <w:szCs w:val="24"/>
              </w:rPr>
              <w:t>。完善考核奖惩制度，将“双违”控制工作列入村民组长的重点考核项目。三是通过村务公示栏、村民QQ群、</w:t>
            </w:r>
            <w:proofErr w:type="gramStart"/>
            <w:r>
              <w:rPr>
                <w:rFonts w:ascii="仿宋_GB2312" w:eastAsia="仿宋_GB2312" w:hAnsi="仿宋_GB2312" w:cs="仿宋_GB2312" w:hint="eastAsia"/>
                <w:kern w:val="0"/>
                <w:sz w:val="24"/>
                <w:szCs w:val="24"/>
              </w:rPr>
              <w:t>微信群</w:t>
            </w:r>
            <w:proofErr w:type="gramEnd"/>
            <w:r>
              <w:rPr>
                <w:rFonts w:ascii="仿宋_GB2312" w:eastAsia="仿宋_GB2312" w:hAnsi="仿宋_GB2312" w:cs="仿宋_GB2312" w:hint="eastAsia"/>
                <w:kern w:val="0"/>
                <w:sz w:val="24"/>
                <w:szCs w:val="24"/>
              </w:rPr>
              <w:t>进行宣传，进一步</w:t>
            </w:r>
            <w:proofErr w:type="gramStart"/>
            <w:r>
              <w:rPr>
                <w:rFonts w:ascii="仿宋_GB2312" w:eastAsia="仿宋_GB2312" w:hAnsi="仿宋_GB2312" w:cs="仿宋_GB2312" w:hint="eastAsia"/>
                <w:kern w:val="0"/>
                <w:sz w:val="24"/>
                <w:szCs w:val="24"/>
              </w:rPr>
              <w:t>加大低保</w:t>
            </w:r>
            <w:proofErr w:type="gramEnd"/>
            <w:r>
              <w:rPr>
                <w:rFonts w:ascii="仿宋_GB2312" w:eastAsia="仿宋_GB2312" w:hAnsi="仿宋_GB2312" w:cs="仿宋_GB2312" w:hint="eastAsia"/>
                <w:kern w:val="0"/>
                <w:sz w:val="24"/>
                <w:szCs w:val="24"/>
              </w:rPr>
              <w:t>政策的宣传力度，</w:t>
            </w:r>
            <w:proofErr w:type="gramStart"/>
            <w:r>
              <w:rPr>
                <w:rFonts w:ascii="仿宋_GB2312" w:eastAsia="仿宋_GB2312" w:hAnsi="仿宋_GB2312" w:cs="仿宋_GB2312" w:hint="eastAsia"/>
                <w:kern w:val="0"/>
                <w:sz w:val="24"/>
                <w:szCs w:val="24"/>
              </w:rPr>
              <w:t>保证低保政策</w:t>
            </w:r>
            <w:proofErr w:type="gramEnd"/>
            <w:r>
              <w:rPr>
                <w:rFonts w:ascii="仿宋_GB2312" w:eastAsia="仿宋_GB2312" w:hAnsi="仿宋_GB2312" w:cs="仿宋_GB2312" w:hint="eastAsia"/>
                <w:kern w:val="0"/>
                <w:sz w:val="24"/>
                <w:szCs w:val="24"/>
              </w:rPr>
              <w:t>公开透明，村级对</w:t>
            </w:r>
            <w:proofErr w:type="gramStart"/>
            <w:r>
              <w:rPr>
                <w:rFonts w:ascii="仿宋_GB2312" w:eastAsia="仿宋_GB2312" w:hAnsi="仿宋_GB2312" w:cs="仿宋_GB2312" w:hint="eastAsia"/>
                <w:kern w:val="0"/>
                <w:sz w:val="24"/>
                <w:szCs w:val="24"/>
              </w:rPr>
              <w:t>低保对象</w:t>
            </w:r>
            <w:proofErr w:type="gramEnd"/>
            <w:r>
              <w:rPr>
                <w:rFonts w:ascii="仿宋_GB2312" w:eastAsia="仿宋_GB2312" w:hAnsi="仿宋_GB2312" w:cs="仿宋_GB2312" w:hint="eastAsia"/>
                <w:kern w:val="0"/>
                <w:sz w:val="24"/>
                <w:szCs w:val="24"/>
              </w:rPr>
              <w:t>实行全年公示，增强群众对政策的知晓率和村委工作的满意率。</w:t>
            </w:r>
          </w:p>
        </w:tc>
      </w:tr>
      <w:tr w:rsidR="00385127" w:rsidTr="00385127">
        <w:trPr>
          <w:cantSplit/>
          <w:trHeight w:val="720"/>
          <w:jc w:val="center"/>
        </w:trPr>
        <w:tc>
          <w:tcPr>
            <w:tcW w:w="189" w:type="pc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8</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（13）纪检委员对苗头性、倾向性问题开展提醒谈话不够，2017年有1名党员因赌博受到党内警告处分。</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一是11月20日村纪检委员学习了村（社区）</w:t>
            </w:r>
            <w:proofErr w:type="gramStart"/>
            <w:r>
              <w:rPr>
                <w:rFonts w:ascii="仿宋_GB2312" w:eastAsia="仿宋_GB2312" w:hAnsi="仿宋_GB2312" w:cs="仿宋_GB2312" w:hint="eastAsia"/>
                <w:color w:val="000000"/>
                <w:kern w:val="0"/>
                <w:sz w:val="24"/>
                <w:szCs w:val="24"/>
              </w:rPr>
              <w:t>检委员</w:t>
            </w:r>
            <w:proofErr w:type="gramEnd"/>
            <w:r>
              <w:rPr>
                <w:rFonts w:ascii="仿宋_GB2312" w:eastAsia="仿宋_GB2312" w:hAnsi="仿宋_GB2312" w:cs="仿宋_GB2312" w:hint="eastAsia"/>
                <w:color w:val="000000"/>
                <w:kern w:val="0"/>
                <w:sz w:val="24"/>
                <w:szCs w:val="24"/>
              </w:rPr>
              <w:t>工作职责，并于11月28日参加了镇纪委组织的纪检培训，强化履职担当，对个别党员开展谈心谈话活动。二是</w:t>
            </w:r>
            <w:r>
              <w:rPr>
                <w:rFonts w:ascii="仿宋_GB2312" w:eastAsia="仿宋_GB2312" w:hAnsi="仿宋_GB2312" w:cs="仿宋_GB2312" w:hint="eastAsia"/>
                <w:kern w:val="0"/>
                <w:sz w:val="24"/>
                <w:szCs w:val="24"/>
              </w:rPr>
              <w:t>11月20日召开了村“两委”会议，会上组织党员干部认真学习《中国共产党廉洁自律准则》、《中国共产党纪律处分条例》等法规，加强了警示教育，增强党纪国法红线意识。</w:t>
            </w:r>
          </w:p>
        </w:tc>
      </w:tr>
      <w:tr w:rsidR="00385127" w:rsidTr="00385127">
        <w:trPr>
          <w:cantSplit/>
          <w:trHeight w:val="836"/>
          <w:jc w:val="center"/>
        </w:trPr>
        <w:tc>
          <w:tcPr>
            <w:tcW w:w="189" w:type="pc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9</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14）主体责任落实不到位。2017年党总支专题研究党风廉政建设次数不足，未与班子成员和下属党支部签订党风廉政建设责任书，未制定党风廉政建设责任清单；2016年1名班子成员被撤销党内职务；村党总支书记因履行主体责任不力等事项，2016、2017年连续两年被诫勉谈话。</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一是10月26日召开了落实区委巡察整改会议，会上明确要严格落实党风廉政建设主体责任，把目标、措施、标准全部细化到班子成员，党总支与支部及“两委”班子成员将在2019年初签订党风廉政建设责任书。二是明确党总支每年专题研究党风廉政建设工作不少于2次。三是强化廉政教育，筑牢思想防线，进一步抓紧抓实党风廉政建设，村党总支书记积极履行主体责任。</w:t>
            </w:r>
          </w:p>
        </w:tc>
      </w:tr>
      <w:tr w:rsidR="00385127" w:rsidTr="00385127">
        <w:trPr>
          <w:trHeight w:val="1038"/>
          <w:jc w:val="center"/>
        </w:trPr>
        <w:tc>
          <w:tcPr>
            <w:tcW w:w="189" w:type="pc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10</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（15）财务制度执行不力。挂于队长名下的集体涉农补贴未能及时入账，如18队2015年1900元补贴款直至巡察期间才入账、19队1333.8元补贴款至今未入账。</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4678ED">
            <w:pPr>
              <w:pStyle w:val="a5"/>
              <w:widowControl/>
              <w:spacing w:line="360" w:lineRule="exact"/>
              <w:ind w:firstLineChars="0" w:firstLine="0"/>
              <w:rPr>
                <w:rFonts w:ascii="仿宋_GB2312" w:eastAsia="仿宋_GB2312" w:hAnsi="仿宋_GB2312" w:cs="仿宋_GB2312"/>
                <w:color w:val="000000"/>
                <w:sz w:val="24"/>
                <w:szCs w:val="24"/>
              </w:rPr>
            </w:pPr>
            <w:r>
              <w:rPr>
                <w:rFonts w:ascii="仿宋_GB2312" w:eastAsia="仿宋_GB2312" w:hAnsi="仿宋_GB2312" w:cs="仿宋_GB2312" w:hint="eastAsia"/>
                <w:color w:val="000000"/>
                <w:sz w:val="24"/>
                <w:szCs w:val="24"/>
              </w:rPr>
              <w:t>一是10月26日上午召开了落实区委巡察整改会议，进一步强化村民小组长廉洁教育，对挂于队长名下的集体涉农补贴情况逐一核实，对未交的涉农补贴限2018年12月底前全部入账。经过民主讨论，完善了“</w:t>
            </w:r>
            <w:proofErr w:type="gramStart"/>
            <w:r>
              <w:rPr>
                <w:rFonts w:ascii="仿宋_GB2312" w:eastAsia="仿宋_GB2312" w:hAnsi="仿宋_GB2312" w:cs="仿宋_GB2312" w:hint="eastAsia"/>
                <w:color w:val="000000"/>
                <w:sz w:val="24"/>
                <w:szCs w:val="24"/>
              </w:rPr>
              <w:t>郭</w:t>
            </w:r>
            <w:proofErr w:type="gramEnd"/>
            <w:r>
              <w:rPr>
                <w:rFonts w:ascii="仿宋_GB2312" w:eastAsia="仿宋_GB2312" w:hAnsi="仿宋_GB2312" w:cs="仿宋_GB2312" w:hint="eastAsia"/>
                <w:color w:val="000000"/>
                <w:sz w:val="24"/>
                <w:szCs w:val="24"/>
              </w:rPr>
              <w:t>塘桥村组级财务管理制度”。二是规范组级财务收支行为，产权登记、公开协商、招标投标、资源承包一律进农村产权交易平台。三是19组1333.8元补贴</w:t>
            </w:r>
            <w:proofErr w:type="gramStart"/>
            <w:r>
              <w:rPr>
                <w:rFonts w:ascii="仿宋_GB2312" w:eastAsia="仿宋_GB2312" w:hAnsi="仿宋_GB2312" w:cs="仿宋_GB2312" w:hint="eastAsia"/>
                <w:color w:val="000000"/>
                <w:sz w:val="24"/>
                <w:szCs w:val="24"/>
              </w:rPr>
              <w:t>款已经</w:t>
            </w:r>
            <w:proofErr w:type="gramEnd"/>
            <w:r>
              <w:rPr>
                <w:rFonts w:ascii="仿宋_GB2312" w:eastAsia="仿宋_GB2312" w:hAnsi="仿宋_GB2312" w:cs="仿宋_GB2312" w:hint="eastAsia"/>
                <w:color w:val="000000"/>
                <w:sz w:val="24"/>
                <w:szCs w:val="24"/>
              </w:rPr>
              <w:t>入账。</w:t>
            </w:r>
          </w:p>
        </w:tc>
      </w:tr>
      <w:tr w:rsidR="00385127" w:rsidTr="00385127">
        <w:trPr>
          <w:trHeight w:val="673"/>
          <w:jc w:val="center"/>
        </w:trPr>
        <w:tc>
          <w:tcPr>
            <w:tcW w:w="189" w:type="pct"/>
            <w:vMerge w:val="restart"/>
            <w:tcBorders>
              <w:top w:val="single" w:sz="4" w:space="0" w:color="000000"/>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11</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（16）资产资源出租租金收缴不到位。常州永达皮件有限公司、常州丹银塑料容器有限公司等4家企业共计29.6万元租金未收回。</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rsidP="00F538EE">
            <w:pPr>
              <w:pStyle w:val="a5"/>
              <w:widowControl/>
              <w:spacing w:line="360" w:lineRule="exact"/>
              <w:ind w:firstLineChars="0" w:firstLine="0"/>
              <w:rPr>
                <w:rFonts w:ascii="仿宋_GB2312" w:eastAsia="仿宋_GB2312" w:hAnsi="仿宋_GB2312" w:cs="仿宋_GB2312"/>
                <w:color w:val="0000FF"/>
                <w:kern w:val="0"/>
                <w:sz w:val="24"/>
                <w:szCs w:val="24"/>
              </w:rPr>
            </w:pPr>
            <w:r>
              <w:rPr>
                <w:rFonts w:ascii="仿宋_GB2312" w:eastAsia="仿宋_GB2312" w:hAnsi="仿宋_GB2312" w:cs="仿宋_GB2312" w:hint="eastAsia"/>
                <w:color w:val="000000"/>
                <w:kern w:val="0"/>
                <w:sz w:val="24"/>
                <w:szCs w:val="24"/>
              </w:rPr>
              <w:t>一是</w:t>
            </w:r>
            <w:r>
              <w:rPr>
                <w:rFonts w:ascii="仿宋_GB2312" w:eastAsia="仿宋_GB2312" w:hAnsi="仿宋_GB2312" w:cs="仿宋_GB2312" w:hint="eastAsia"/>
                <w:kern w:val="0"/>
                <w:sz w:val="24"/>
                <w:szCs w:val="24"/>
              </w:rPr>
              <w:t>10月26日</w:t>
            </w:r>
            <w:r>
              <w:rPr>
                <w:rFonts w:ascii="仿宋_GB2312" w:eastAsia="仿宋_GB2312" w:hAnsi="仿宋_GB2312" w:cs="仿宋_GB2312" w:hint="eastAsia"/>
                <w:color w:val="000000"/>
                <w:kern w:val="0"/>
                <w:sz w:val="24"/>
                <w:szCs w:val="24"/>
              </w:rPr>
              <w:t>召开的落实区委</w:t>
            </w:r>
            <w:r>
              <w:rPr>
                <w:rFonts w:ascii="仿宋_GB2312" w:eastAsia="仿宋_GB2312" w:hAnsi="仿宋_GB2312" w:cs="仿宋_GB2312" w:hint="eastAsia"/>
                <w:color w:val="000000"/>
                <w:sz w:val="24"/>
                <w:szCs w:val="24"/>
              </w:rPr>
              <w:t>巡察</w:t>
            </w:r>
            <w:r>
              <w:rPr>
                <w:rFonts w:ascii="仿宋_GB2312" w:eastAsia="仿宋_GB2312" w:hAnsi="仿宋_GB2312" w:cs="仿宋_GB2312" w:hint="eastAsia"/>
                <w:color w:val="000000"/>
                <w:kern w:val="0"/>
                <w:sz w:val="24"/>
                <w:szCs w:val="24"/>
              </w:rPr>
              <w:t>整改工作会议上，对提高工作人员“三资三化”工作的思想认识和管理水平进行了明确。完善了</w:t>
            </w:r>
            <w:proofErr w:type="gramStart"/>
            <w:r>
              <w:rPr>
                <w:rFonts w:ascii="仿宋_GB2312" w:eastAsia="仿宋_GB2312" w:hAnsi="仿宋_GB2312" w:cs="仿宋_GB2312" w:hint="eastAsia"/>
                <w:color w:val="000000"/>
                <w:kern w:val="0"/>
                <w:sz w:val="24"/>
                <w:szCs w:val="24"/>
              </w:rPr>
              <w:t>“郭</w:t>
            </w:r>
            <w:proofErr w:type="gramEnd"/>
            <w:r>
              <w:rPr>
                <w:rFonts w:ascii="仿宋_GB2312" w:eastAsia="仿宋_GB2312" w:hAnsi="仿宋_GB2312" w:cs="仿宋_GB2312" w:hint="eastAsia"/>
                <w:color w:val="000000"/>
                <w:kern w:val="0"/>
                <w:sz w:val="24"/>
                <w:szCs w:val="24"/>
              </w:rPr>
              <w:t>塘桥村“三资三化”管理制度</w:t>
            </w:r>
            <w:proofErr w:type="gramStart"/>
            <w:r>
              <w:rPr>
                <w:rFonts w:ascii="仿宋_GB2312" w:eastAsia="仿宋_GB2312" w:hAnsi="仿宋_GB2312" w:cs="仿宋_GB2312" w:hint="eastAsia"/>
                <w:color w:val="000000"/>
                <w:kern w:val="0"/>
                <w:sz w:val="24"/>
                <w:szCs w:val="24"/>
              </w:rPr>
              <w:t>”</w:t>
            </w:r>
            <w:proofErr w:type="gramEnd"/>
            <w:r>
              <w:rPr>
                <w:rFonts w:ascii="仿宋_GB2312" w:eastAsia="仿宋_GB2312" w:hAnsi="仿宋_GB2312" w:cs="仿宋_GB2312" w:hint="eastAsia"/>
                <w:color w:val="000000"/>
                <w:kern w:val="0"/>
                <w:sz w:val="24"/>
                <w:szCs w:val="24"/>
              </w:rPr>
              <w:t>。二是对拖欠租金组织人员进行催收。</w:t>
            </w:r>
          </w:p>
        </w:tc>
      </w:tr>
      <w:tr w:rsidR="00385127" w:rsidTr="00385127">
        <w:trPr>
          <w:trHeight w:val="963"/>
          <w:jc w:val="center"/>
        </w:trPr>
        <w:tc>
          <w:tcPr>
            <w:tcW w:w="189" w:type="pct"/>
            <w:vMerge/>
            <w:tcBorders>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（17）土地租用不规范。村委租用2组农户承包田2.8亩用于工业发展，土地出租租期16年且超二轮承包期；土地流转风险隐患大，流转农户土地存在未签合同、面积不符及超范围获取财政补贴等现象。</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kern w:val="0"/>
                <w:sz w:val="24"/>
                <w:szCs w:val="24"/>
              </w:rPr>
            </w:pPr>
            <w:r>
              <w:rPr>
                <w:rFonts w:ascii="仿宋_GB2312" w:eastAsia="仿宋_GB2312" w:hAnsi="仿宋_GB2312" w:cs="仿宋_GB2312" w:hint="eastAsia"/>
                <w:color w:val="000000"/>
                <w:kern w:val="0"/>
                <w:sz w:val="24"/>
                <w:szCs w:val="24"/>
              </w:rPr>
              <w:t>一是扎实推进“三资三化”工作，进一步增强业务能力，规范合同签订，2019年春节前对不符合要求的合同完成整改。</w:t>
            </w:r>
            <w:r>
              <w:rPr>
                <w:rFonts w:ascii="仿宋_GB2312" w:eastAsia="仿宋_GB2312" w:hAnsi="仿宋_GB2312" w:cs="仿宋_GB2312" w:hint="eastAsia"/>
                <w:kern w:val="0"/>
                <w:sz w:val="24"/>
                <w:szCs w:val="24"/>
              </w:rPr>
              <w:t>二是按照“三资三化”要求，10月29日起梳理了近年来本村的土地流转合同，</w:t>
            </w:r>
            <w:r>
              <w:rPr>
                <w:rFonts w:ascii="仿宋_GB2312" w:eastAsia="仿宋_GB2312" w:hAnsi="仿宋_GB2312" w:cs="仿宋_GB2312" w:hint="eastAsia"/>
                <w:color w:val="000000"/>
                <w:kern w:val="0"/>
                <w:sz w:val="24"/>
                <w:szCs w:val="24"/>
              </w:rPr>
              <w:t>对不符合流转要求的土地，按照要求在2019年土地</w:t>
            </w:r>
            <w:proofErr w:type="gramStart"/>
            <w:r>
              <w:rPr>
                <w:rFonts w:ascii="仿宋_GB2312" w:eastAsia="仿宋_GB2312" w:hAnsi="仿宋_GB2312" w:cs="仿宋_GB2312" w:hint="eastAsia"/>
                <w:color w:val="000000"/>
                <w:kern w:val="0"/>
                <w:sz w:val="24"/>
                <w:szCs w:val="24"/>
              </w:rPr>
              <w:t>流转费</w:t>
            </w:r>
            <w:proofErr w:type="gramEnd"/>
            <w:r>
              <w:rPr>
                <w:rFonts w:ascii="仿宋_GB2312" w:eastAsia="仿宋_GB2312" w:hAnsi="仿宋_GB2312" w:cs="仿宋_GB2312" w:hint="eastAsia"/>
                <w:color w:val="000000"/>
                <w:kern w:val="0"/>
                <w:sz w:val="24"/>
                <w:szCs w:val="24"/>
              </w:rPr>
              <w:t>发放前完成整改</w:t>
            </w:r>
            <w:r>
              <w:rPr>
                <w:rFonts w:ascii="仿宋_GB2312" w:eastAsia="仿宋_GB2312" w:hAnsi="仿宋_GB2312" w:cs="仿宋_GB2312" w:hint="eastAsia"/>
                <w:kern w:val="0"/>
                <w:sz w:val="24"/>
                <w:szCs w:val="24"/>
              </w:rPr>
              <w:t>。</w:t>
            </w:r>
          </w:p>
        </w:tc>
      </w:tr>
      <w:tr w:rsidR="00385127" w:rsidTr="00385127">
        <w:trPr>
          <w:trHeight w:val="757"/>
          <w:jc w:val="center"/>
        </w:trPr>
        <w:tc>
          <w:tcPr>
            <w:tcW w:w="189" w:type="pct"/>
            <w:vMerge/>
            <w:tcBorders>
              <w:left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sz w:val="24"/>
                <w:szCs w:val="24"/>
              </w:rPr>
            </w:pP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（18）收费不规范。存在以上缴款名义向企业收费现象，2017年向常州双元直流电机有限公司等3家企业收取费用6.8万元。</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FF"/>
                <w:kern w:val="0"/>
                <w:sz w:val="24"/>
                <w:szCs w:val="24"/>
              </w:rPr>
            </w:pPr>
            <w:r>
              <w:rPr>
                <w:rFonts w:ascii="仿宋_GB2312" w:eastAsia="仿宋_GB2312" w:hAnsi="仿宋_GB2312" w:cs="仿宋_GB2312" w:hint="eastAsia"/>
                <w:kern w:val="0"/>
                <w:sz w:val="24"/>
                <w:szCs w:val="24"/>
              </w:rPr>
              <w:t>一是村党总支于11月20日下午召开了村“两委” 会议，会上由村会计组织大家学习了财务结算相关业务知识，杜绝不规范收费行为。</w:t>
            </w:r>
            <w:r>
              <w:rPr>
                <w:rFonts w:ascii="仿宋_GB2312" w:eastAsia="仿宋_GB2312" w:hAnsi="仿宋_GB2312" w:cs="仿宋_GB2312" w:hint="eastAsia"/>
                <w:color w:val="000000"/>
                <w:kern w:val="0"/>
                <w:sz w:val="24"/>
                <w:szCs w:val="24"/>
              </w:rPr>
              <w:t>二是正确对待所指问题，确保在2019年春节前纠正收费项目。</w:t>
            </w:r>
          </w:p>
        </w:tc>
      </w:tr>
      <w:tr w:rsidR="00385127" w:rsidTr="00385127">
        <w:trPr>
          <w:trHeight w:val="528"/>
          <w:jc w:val="center"/>
        </w:trPr>
        <w:tc>
          <w:tcPr>
            <w:tcW w:w="189"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spacing w:line="360" w:lineRule="exact"/>
              <w:jc w:val="center"/>
              <w:rPr>
                <w:rFonts w:ascii="仿宋_GB2312" w:eastAsia="仿宋_GB2312" w:cs="宋体"/>
                <w:color w:val="000000"/>
                <w:sz w:val="24"/>
                <w:szCs w:val="24"/>
              </w:rPr>
            </w:pPr>
            <w:r>
              <w:rPr>
                <w:rFonts w:ascii="仿宋_GB2312" w:eastAsia="仿宋_GB2312" w:cs="宋体" w:hint="eastAsia"/>
                <w:color w:val="000000"/>
                <w:sz w:val="24"/>
                <w:szCs w:val="24"/>
              </w:rPr>
              <w:t>12</w:t>
            </w:r>
          </w:p>
        </w:tc>
        <w:tc>
          <w:tcPr>
            <w:tcW w:w="2073"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（19）万伟兴畜禽养殖场仍未整治到位。</w:t>
            </w:r>
          </w:p>
        </w:tc>
        <w:tc>
          <w:tcPr>
            <w:tcW w:w="2738" w:type="pct"/>
            <w:tcBorders>
              <w:top w:val="single" w:sz="4" w:space="0" w:color="000000"/>
              <w:left w:val="single" w:sz="4" w:space="0" w:color="000000"/>
              <w:bottom w:val="single" w:sz="4" w:space="0" w:color="000000"/>
              <w:right w:val="single" w:sz="4" w:space="0" w:color="000000"/>
              <w:tl2br w:val="nil"/>
              <w:tr2bl w:val="nil"/>
            </w:tcBorders>
            <w:vAlign w:val="center"/>
          </w:tcPr>
          <w:p w:rsidR="00385127" w:rsidRDefault="00385127">
            <w:pPr>
              <w:pStyle w:val="a5"/>
              <w:widowControl/>
              <w:spacing w:line="360" w:lineRule="exact"/>
              <w:ind w:firstLineChars="0" w:firstLine="0"/>
              <w:rPr>
                <w:rFonts w:ascii="仿宋_GB2312" w:eastAsia="仿宋_GB2312" w:hAnsi="仿宋_GB2312" w:cs="仿宋_GB2312"/>
                <w:color w:val="000000"/>
                <w:kern w:val="0"/>
                <w:sz w:val="24"/>
                <w:szCs w:val="24"/>
              </w:rPr>
            </w:pPr>
            <w:r>
              <w:rPr>
                <w:rFonts w:ascii="仿宋_GB2312" w:eastAsia="仿宋_GB2312" w:hAnsi="仿宋_GB2312" w:cs="仿宋_GB2312" w:hint="eastAsia"/>
                <w:color w:val="000000"/>
                <w:kern w:val="0"/>
                <w:sz w:val="24"/>
                <w:szCs w:val="24"/>
              </w:rPr>
              <w:t>已整治到位，并加强长效管理巡查。</w:t>
            </w:r>
          </w:p>
        </w:tc>
      </w:tr>
    </w:tbl>
    <w:p w:rsidR="00177BFF" w:rsidRDefault="00177BFF">
      <w:bookmarkStart w:id="0" w:name="_GoBack"/>
      <w:bookmarkEnd w:id="0"/>
    </w:p>
    <w:sectPr w:rsidR="00177BFF" w:rsidSect="00177BFF">
      <w:footerReference w:type="default" r:id="rId8"/>
      <w:pgSz w:w="16783" w:h="23757"/>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0B" w:rsidRDefault="0037760B" w:rsidP="00177BFF">
      <w:r>
        <w:separator/>
      </w:r>
    </w:p>
  </w:endnote>
  <w:endnote w:type="continuationSeparator" w:id="0">
    <w:p w:rsidR="0037760B" w:rsidRDefault="0037760B" w:rsidP="00177B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F" w:rsidRDefault="00146E67" w:rsidP="005F72E2">
    <w:pPr>
      <w:pStyle w:val="a3"/>
      <w:tabs>
        <w:tab w:val="clear" w:pos="4153"/>
        <w:tab w:val="clear" w:pos="8306"/>
        <w:tab w:val="center" w:pos="6591"/>
      </w:tabs>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177BFF" w:rsidRPr="005F72E2" w:rsidRDefault="00177BFF" w:rsidP="005F72E2"/>
            </w:txbxContent>
          </v:textbox>
          <w10:wrap anchorx="margin"/>
        </v:shape>
      </w:pict>
    </w:r>
    <w:r w:rsidR="005F72E2">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0B" w:rsidRDefault="0037760B" w:rsidP="00177BFF">
      <w:r>
        <w:separator/>
      </w:r>
    </w:p>
  </w:footnote>
  <w:footnote w:type="continuationSeparator" w:id="0">
    <w:p w:rsidR="0037760B" w:rsidRDefault="0037760B" w:rsidP="00177B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7E7D63"/>
    <w:rsid w:val="0002350D"/>
    <w:rsid w:val="00034E90"/>
    <w:rsid w:val="00072CEB"/>
    <w:rsid w:val="00076E60"/>
    <w:rsid w:val="00087356"/>
    <w:rsid w:val="000B321E"/>
    <w:rsid w:val="000C0501"/>
    <w:rsid w:val="000D56CD"/>
    <w:rsid w:val="000D7C40"/>
    <w:rsid w:val="000F3AAE"/>
    <w:rsid w:val="000F7D15"/>
    <w:rsid w:val="0011084B"/>
    <w:rsid w:val="00113BAC"/>
    <w:rsid w:val="001313DD"/>
    <w:rsid w:val="00146E67"/>
    <w:rsid w:val="00177BFF"/>
    <w:rsid w:val="001B2949"/>
    <w:rsid w:val="001D5046"/>
    <w:rsid w:val="00267250"/>
    <w:rsid w:val="002C32D0"/>
    <w:rsid w:val="002E148B"/>
    <w:rsid w:val="00311979"/>
    <w:rsid w:val="0034143B"/>
    <w:rsid w:val="003423F9"/>
    <w:rsid w:val="00343E23"/>
    <w:rsid w:val="00364425"/>
    <w:rsid w:val="003734ED"/>
    <w:rsid w:val="0037760B"/>
    <w:rsid w:val="00385127"/>
    <w:rsid w:val="00394613"/>
    <w:rsid w:val="003C5D08"/>
    <w:rsid w:val="003D5EDF"/>
    <w:rsid w:val="003D6D26"/>
    <w:rsid w:val="003E79EB"/>
    <w:rsid w:val="00454A1A"/>
    <w:rsid w:val="004678ED"/>
    <w:rsid w:val="00467E59"/>
    <w:rsid w:val="0048233D"/>
    <w:rsid w:val="004B219C"/>
    <w:rsid w:val="00506485"/>
    <w:rsid w:val="00560A8D"/>
    <w:rsid w:val="0056552A"/>
    <w:rsid w:val="0058767E"/>
    <w:rsid w:val="005950F8"/>
    <w:rsid w:val="005A1F4F"/>
    <w:rsid w:val="005A25C0"/>
    <w:rsid w:val="005C6EEE"/>
    <w:rsid w:val="005F72E2"/>
    <w:rsid w:val="0060630E"/>
    <w:rsid w:val="00663175"/>
    <w:rsid w:val="00670368"/>
    <w:rsid w:val="006979BB"/>
    <w:rsid w:val="006E24FB"/>
    <w:rsid w:val="00735045"/>
    <w:rsid w:val="007773FC"/>
    <w:rsid w:val="0079352D"/>
    <w:rsid w:val="007970B8"/>
    <w:rsid w:val="007B3DAD"/>
    <w:rsid w:val="007C383F"/>
    <w:rsid w:val="007D4605"/>
    <w:rsid w:val="007E7E23"/>
    <w:rsid w:val="007F1D93"/>
    <w:rsid w:val="007F4E16"/>
    <w:rsid w:val="00812645"/>
    <w:rsid w:val="008461B4"/>
    <w:rsid w:val="00851D2E"/>
    <w:rsid w:val="008A5919"/>
    <w:rsid w:val="008C18A4"/>
    <w:rsid w:val="009253F1"/>
    <w:rsid w:val="009350B8"/>
    <w:rsid w:val="009B247E"/>
    <w:rsid w:val="009E4C46"/>
    <w:rsid w:val="009F2140"/>
    <w:rsid w:val="00A0712B"/>
    <w:rsid w:val="00A5050A"/>
    <w:rsid w:val="00A74BEC"/>
    <w:rsid w:val="00AC0678"/>
    <w:rsid w:val="00B8056F"/>
    <w:rsid w:val="00BA682C"/>
    <w:rsid w:val="00BC54C3"/>
    <w:rsid w:val="00C743C9"/>
    <w:rsid w:val="00CB78A1"/>
    <w:rsid w:val="00CD7714"/>
    <w:rsid w:val="00CE04FE"/>
    <w:rsid w:val="00CF14E1"/>
    <w:rsid w:val="00D37C8A"/>
    <w:rsid w:val="00D45A83"/>
    <w:rsid w:val="00D57D59"/>
    <w:rsid w:val="00D63667"/>
    <w:rsid w:val="00D94E9A"/>
    <w:rsid w:val="00DB709A"/>
    <w:rsid w:val="00DC406C"/>
    <w:rsid w:val="00DD1053"/>
    <w:rsid w:val="00DE4FF3"/>
    <w:rsid w:val="00DE5921"/>
    <w:rsid w:val="00E14CC4"/>
    <w:rsid w:val="00E755E5"/>
    <w:rsid w:val="00EA2406"/>
    <w:rsid w:val="00EA59AF"/>
    <w:rsid w:val="00EC39D4"/>
    <w:rsid w:val="00ED4CEC"/>
    <w:rsid w:val="00F133F7"/>
    <w:rsid w:val="00F358AA"/>
    <w:rsid w:val="00F538EE"/>
    <w:rsid w:val="00F74F75"/>
    <w:rsid w:val="00F87B90"/>
    <w:rsid w:val="00F97F0A"/>
    <w:rsid w:val="00FA3771"/>
    <w:rsid w:val="00FB531C"/>
    <w:rsid w:val="00FD0B96"/>
    <w:rsid w:val="00FD25A6"/>
    <w:rsid w:val="035457C6"/>
    <w:rsid w:val="04394501"/>
    <w:rsid w:val="0DD72336"/>
    <w:rsid w:val="147E1A35"/>
    <w:rsid w:val="1D7E7D63"/>
    <w:rsid w:val="1FB877BE"/>
    <w:rsid w:val="201C0A67"/>
    <w:rsid w:val="285447A4"/>
    <w:rsid w:val="2EEF6852"/>
    <w:rsid w:val="315772FE"/>
    <w:rsid w:val="394579C8"/>
    <w:rsid w:val="40F84D8F"/>
    <w:rsid w:val="41E74134"/>
    <w:rsid w:val="47A5570A"/>
    <w:rsid w:val="49393ABE"/>
    <w:rsid w:val="4B602356"/>
    <w:rsid w:val="4BE15E69"/>
    <w:rsid w:val="51590031"/>
    <w:rsid w:val="52DC5E54"/>
    <w:rsid w:val="63A27970"/>
    <w:rsid w:val="65AF4490"/>
    <w:rsid w:val="679A6372"/>
    <w:rsid w:val="687968A9"/>
    <w:rsid w:val="6D535020"/>
    <w:rsid w:val="6F897DDA"/>
    <w:rsid w:val="71240B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BFF"/>
    <w:pPr>
      <w:widowControl w:val="0"/>
      <w:jc w:val="both"/>
    </w:pPr>
    <w:rPr>
      <w:kern w:val="2"/>
      <w:sz w:val="21"/>
      <w:szCs w:val="22"/>
    </w:rPr>
  </w:style>
  <w:style w:type="paragraph" w:styleId="1">
    <w:name w:val="heading 1"/>
    <w:basedOn w:val="a"/>
    <w:next w:val="a"/>
    <w:uiPriority w:val="9"/>
    <w:qFormat/>
    <w:rsid w:val="00177BFF"/>
    <w:pPr>
      <w:keepNext/>
      <w:keepLines/>
      <w:spacing w:line="560" w:lineRule="exact"/>
      <w:jc w:val="center"/>
      <w:outlineLvl w:val="0"/>
    </w:pPr>
    <w:rPr>
      <w:rFonts w:eastAsia="方正小标宋简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77BFF"/>
    <w:pPr>
      <w:tabs>
        <w:tab w:val="center" w:pos="4153"/>
        <w:tab w:val="right" w:pos="8306"/>
      </w:tabs>
      <w:snapToGrid w:val="0"/>
      <w:jc w:val="left"/>
    </w:pPr>
    <w:rPr>
      <w:sz w:val="18"/>
    </w:rPr>
  </w:style>
  <w:style w:type="paragraph" w:styleId="a4">
    <w:name w:val="header"/>
    <w:basedOn w:val="a"/>
    <w:qFormat/>
    <w:rsid w:val="00177BF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10">
    <w:name w:val="不明显强调1"/>
    <w:basedOn w:val="a0"/>
    <w:uiPriority w:val="19"/>
    <w:qFormat/>
    <w:rsid w:val="00177BFF"/>
    <w:rPr>
      <w:rFonts w:eastAsia="黑体"/>
      <w:iCs/>
      <w:color w:val="404040" w:themeColor="text1" w:themeTint="BF"/>
      <w:sz w:val="28"/>
    </w:rPr>
  </w:style>
  <w:style w:type="paragraph" w:styleId="a5">
    <w:name w:val="List Paragraph"/>
    <w:basedOn w:val="a"/>
    <w:uiPriority w:val="34"/>
    <w:qFormat/>
    <w:rsid w:val="00177BF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C81E8F-0345-4DA6-B3C5-C37EF855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16</TotalTime>
  <Pages>2</Pages>
  <Words>616</Words>
  <Characters>3517</Characters>
  <Application>Microsoft Office Word</Application>
  <DocSecurity>0</DocSecurity>
  <Lines>29</Lines>
  <Paragraphs>8</Paragraphs>
  <ScaleCrop>false</ScaleCrop>
  <Company>MS</Company>
  <LinksUpToDate>false</LinksUpToDate>
  <CharactersWithSpaces>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64</cp:revision>
  <cp:lastPrinted>2018-12-11T03:28:00Z</cp:lastPrinted>
  <dcterms:created xsi:type="dcterms:W3CDTF">2018-11-01T01:38:00Z</dcterms:created>
  <dcterms:modified xsi:type="dcterms:W3CDTF">2018-12-12T03:14:00Z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