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C4" w:rsidRDefault="0070074F">
      <w:pPr>
        <w:rPr>
          <w:rFonts w:ascii="黑体" w:eastAsia="黑体" w:hAnsi="黑体" w:cs="Times New Roman"/>
          <w:sz w:val="28"/>
          <w:szCs w:val="28"/>
        </w:rPr>
      </w:pPr>
      <w:r>
        <w:rPr>
          <w:rFonts w:ascii="黑体" w:eastAsia="黑体" w:hAnsi="黑体" w:cs="黑体" w:hint="eastAsia"/>
          <w:sz w:val="28"/>
          <w:szCs w:val="28"/>
        </w:rPr>
        <w:t>附件6:</w:t>
      </w:r>
    </w:p>
    <w:p w:rsidR="00D462C4" w:rsidRDefault="0070074F" w:rsidP="00DC6A98">
      <w:pPr>
        <w:pStyle w:val="1"/>
        <w:spacing w:afterLines="50"/>
        <w:ind w:firstLineChars="200" w:firstLine="720"/>
        <w:rPr>
          <w:rFonts w:ascii="方正小标宋简体" w:cs="Times New Roman"/>
        </w:rPr>
      </w:pPr>
      <w:r>
        <w:rPr>
          <w:rFonts w:ascii="方正小标宋简体" w:cs="方正小标宋简体" w:hint="eastAsia"/>
        </w:rPr>
        <w:t>茶庵村党组织巡察整改落实情况汇总表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6268"/>
        <w:gridCol w:w="6525"/>
      </w:tblGrid>
      <w:tr w:rsidR="00DC6A98" w:rsidTr="00DC6A98">
        <w:trPr>
          <w:trHeight w:val="405"/>
          <w:jc w:val="center"/>
        </w:trPr>
        <w:tc>
          <w:tcPr>
            <w:tcW w:w="226" w:type="pct"/>
            <w:vAlign w:val="center"/>
          </w:tcPr>
          <w:p w:rsidR="00DC6A98" w:rsidRDefault="00DC6A98">
            <w:pPr>
              <w:pStyle w:val="a5"/>
              <w:spacing w:line="400" w:lineRule="exact"/>
              <w:rPr>
                <w:rFonts w:cs="Times New Roman"/>
              </w:rPr>
            </w:pPr>
            <w:r>
              <w:rPr>
                <w:rFonts w:cs="黑体" w:hint="eastAsia"/>
              </w:rPr>
              <w:t>序号</w:t>
            </w:r>
          </w:p>
        </w:tc>
        <w:tc>
          <w:tcPr>
            <w:tcW w:w="2339" w:type="pct"/>
            <w:vAlign w:val="center"/>
          </w:tcPr>
          <w:p w:rsidR="00DC6A98" w:rsidRDefault="00DC6A98">
            <w:pPr>
              <w:pStyle w:val="a5"/>
              <w:spacing w:line="400" w:lineRule="exact"/>
              <w:rPr>
                <w:rFonts w:ascii="黑体" w:cs="Times New Roman"/>
              </w:rPr>
            </w:pPr>
            <w:r>
              <w:rPr>
                <w:rFonts w:ascii="黑体" w:hAnsi="黑体" w:cs="黑体" w:hint="eastAsia"/>
              </w:rPr>
              <w:t>反馈问题</w:t>
            </w:r>
          </w:p>
        </w:tc>
        <w:tc>
          <w:tcPr>
            <w:tcW w:w="2436" w:type="pct"/>
            <w:vAlign w:val="center"/>
          </w:tcPr>
          <w:p w:rsidR="00DC6A98" w:rsidRDefault="00DC6A98">
            <w:pPr>
              <w:pStyle w:val="a5"/>
              <w:spacing w:line="400" w:lineRule="exact"/>
              <w:rPr>
                <w:rFonts w:ascii="黑体" w:cs="Times New Roman"/>
              </w:rPr>
            </w:pPr>
            <w:r>
              <w:rPr>
                <w:rFonts w:cs="黑体" w:hint="eastAsia"/>
              </w:rPr>
              <w:t>整改成效</w:t>
            </w:r>
          </w:p>
        </w:tc>
      </w:tr>
      <w:tr w:rsidR="00DC6A98" w:rsidTr="00DC6A98">
        <w:trPr>
          <w:trHeight w:val="705"/>
          <w:jc w:val="center"/>
        </w:trPr>
        <w:tc>
          <w:tcPr>
            <w:tcW w:w="226" w:type="pct"/>
            <w:vMerge w:val="restar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1</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仿宋" w:cs="仿宋_GB2312" w:hint="eastAsia"/>
                <w:sz w:val="24"/>
                <w:szCs w:val="24"/>
              </w:rPr>
              <w:t>（</w:t>
            </w:r>
            <w:r>
              <w:rPr>
                <w:rFonts w:ascii="仿宋_GB2312" w:eastAsia="仿宋_GB2312" w:hAnsi="仿宋" w:cs="仿宋_GB2312"/>
                <w:sz w:val="24"/>
                <w:szCs w:val="24"/>
              </w:rPr>
              <w:t>1</w:t>
            </w:r>
            <w:r>
              <w:rPr>
                <w:rFonts w:ascii="仿宋_GB2312" w:eastAsia="仿宋_GB2312" w:hAnsi="仿宋" w:cs="仿宋_GB2312" w:hint="eastAsia"/>
                <w:sz w:val="24"/>
                <w:szCs w:val="24"/>
              </w:rPr>
              <w:t>）“乡村振兴”意识不强。</w:t>
            </w:r>
            <w:r>
              <w:rPr>
                <w:rFonts w:ascii="仿宋_GB2312" w:eastAsia="仿宋_GB2312" w:hAnsi="宋体" w:cs="仿宋_GB2312" w:hint="eastAsia"/>
                <w:kern w:val="0"/>
                <w:sz w:val="24"/>
                <w:szCs w:val="24"/>
              </w:rPr>
              <w:t>谋划“乡村振兴”战略思路不宽，村级集体经济发展乏力，</w:t>
            </w:r>
            <w:r>
              <w:rPr>
                <w:rFonts w:ascii="仿宋_GB2312" w:eastAsia="仿宋_GB2312" w:hAnsi="宋体" w:cs="仿宋_GB2312"/>
                <w:kern w:val="0"/>
                <w:sz w:val="24"/>
                <w:szCs w:val="24"/>
              </w:rPr>
              <w:t>2015-2017</w:t>
            </w:r>
            <w:r>
              <w:rPr>
                <w:rFonts w:ascii="仿宋_GB2312" w:eastAsia="仿宋_GB2312" w:hAnsi="宋体" w:cs="仿宋_GB2312" w:hint="eastAsia"/>
                <w:kern w:val="0"/>
                <w:sz w:val="24"/>
                <w:szCs w:val="24"/>
              </w:rPr>
              <w:t>年村级年均经营性收入</w:t>
            </w:r>
            <w:r>
              <w:rPr>
                <w:rFonts w:ascii="仿宋_GB2312" w:eastAsia="仿宋_GB2312" w:hAnsi="宋体" w:cs="仿宋_GB2312"/>
                <w:kern w:val="0"/>
                <w:sz w:val="24"/>
                <w:szCs w:val="24"/>
              </w:rPr>
              <w:t>15</w:t>
            </w:r>
            <w:r>
              <w:rPr>
                <w:rFonts w:ascii="仿宋_GB2312" w:eastAsia="仿宋_GB2312" w:hAnsi="宋体" w:cs="仿宋_GB2312" w:hint="eastAsia"/>
                <w:kern w:val="0"/>
                <w:sz w:val="24"/>
                <w:szCs w:val="24"/>
              </w:rPr>
              <w:t>万元，仅占三年年均总收入的</w:t>
            </w:r>
            <w:r>
              <w:rPr>
                <w:rFonts w:ascii="仿宋_GB2312" w:eastAsia="仿宋_GB2312" w:hAnsi="宋体" w:cs="仿宋_GB2312"/>
                <w:kern w:val="0"/>
                <w:sz w:val="24"/>
                <w:szCs w:val="24"/>
              </w:rPr>
              <w:t>33%,2017</w:t>
            </w:r>
            <w:r>
              <w:rPr>
                <w:rFonts w:ascii="仿宋_GB2312" w:eastAsia="仿宋_GB2312" w:hAnsi="宋体" w:cs="仿宋_GB2312" w:hint="eastAsia"/>
                <w:kern w:val="0"/>
                <w:sz w:val="24"/>
                <w:szCs w:val="24"/>
              </w:rPr>
              <w:t>年流转的农户土地中有</w:t>
            </w:r>
            <w:r>
              <w:rPr>
                <w:rFonts w:ascii="仿宋_GB2312" w:eastAsia="仿宋_GB2312" w:hAnsi="宋体" w:cs="仿宋_GB2312"/>
                <w:kern w:val="0"/>
                <w:sz w:val="24"/>
                <w:szCs w:val="24"/>
              </w:rPr>
              <w:t>95.78</w:t>
            </w:r>
            <w:r>
              <w:rPr>
                <w:rFonts w:ascii="仿宋_GB2312" w:eastAsia="仿宋_GB2312" w:hAnsi="宋体" w:cs="仿宋_GB2312" w:hint="eastAsia"/>
                <w:kern w:val="0"/>
                <w:sz w:val="24"/>
                <w:szCs w:val="24"/>
              </w:rPr>
              <w:t>亩处于闲置状态。</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促进村级经济发展。一是</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月</w:t>
            </w:r>
            <w:r>
              <w:rPr>
                <w:rFonts w:ascii="仿宋_GB2312" w:eastAsia="仿宋_GB2312" w:hAnsi="宋体" w:cs="仿宋_GB2312"/>
                <w:kern w:val="0"/>
                <w:sz w:val="24"/>
                <w:szCs w:val="24"/>
              </w:rPr>
              <w:t>22</w:t>
            </w:r>
            <w:r>
              <w:rPr>
                <w:rFonts w:ascii="仿宋_GB2312" w:eastAsia="仿宋_GB2312" w:hAnsi="宋体" w:cs="仿宋_GB2312" w:hint="eastAsia"/>
                <w:kern w:val="0"/>
                <w:sz w:val="24"/>
                <w:szCs w:val="24"/>
              </w:rPr>
              <w:t>日，村两委班子成员认真学习“乡村振兴战略”，对如何振兴茶庵村经济进行了研究讨论。二是</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月</w:t>
            </w:r>
            <w:r>
              <w:rPr>
                <w:rFonts w:ascii="仿宋_GB2312" w:eastAsia="仿宋_GB2312" w:hAnsi="宋体" w:cs="仿宋_GB2312"/>
                <w:kern w:val="0"/>
                <w:sz w:val="24"/>
                <w:szCs w:val="24"/>
              </w:rPr>
              <w:t>25</w:t>
            </w:r>
            <w:r>
              <w:rPr>
                <w:rFonts w:ascii="仿宋_GB2312" w:eastAsia="仿宋_GB2312" w:hAnsi="宋体" w:cs="仿宋_GB2312" w:hint="eastAsia"/>
                <w:kern w:val="0"/>
                <w:sz w:val="24"/>
                <w:szCs w:val="24"/>
              </w:rPr>
              <w:t>日召开队长会议，对闲置土地进行规划整理和复垦，对白土街、吴家坝、邵家塘零散地块进行整合，通过农村产权交易平台进行招租，在</w:t>
            </w:r>
            <w:r>
              <w:rPr>
                <w:rFonts w:ascii="仿宋_GB2312" w:eastAsia="仿宋_GB2312" w:hAnsi="宋体" w:cs="仿宋_GB2312"/>
                <w:kern w:val="0"/>
                <w:sz w:val="24"/>
                <w:szCs w:val="24"/>
              </w:rPr>
              <w:t>2019</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月前完成所有土地招租。三是白土街取土坑复耕，</w:t>
            </w:r>
            <w:proofErr w:type="gramStart"/>
            <w:r>
              <w:rPr>
                <w:rFonts w:ascii="仿宋_GB2312" w:eastAsia="仿宋_GB2312" w:hAnsi="宋体" w:cs="仿宋_GB2312" w:hint="eastAsia"/>
                <w:kern w:val="0"/>
                <w:sz w:val="24"/>
                <w:szCs w:val="24"/>
              </w:rPr>
              <w:t>争取占</w:t>
            </w:r>
            <w:proofErr w:type="gramEnd"/>
            <w:r>
              <w:rPr>
                <w:rFonts w:ascii="仿宋_GB2312" w:eastAsia="仿宋_GB2312" w:hAnsi="宋体" w:cs="仿宋_GB2312" w:hint="eastAsia"/>
                <w:kern w:val="0"/>
                <w:sz w:val="24"/>
                <w:szCs w:val="24"/>
              </w:rPr>
              <w:t>补资金，已通过区国土所验收合格。</w:t>
            </w:r>
          </w:p>
        </w:tc>
      </w:tr>
      <w:tr w:rsidR="00DC6A98" w:rsidTr="00DC6A98">
        <w:trPr>
          <w:trHeight w:val="968"/>
          <w:jc w:val="center"/>
        </w:trPr>
        <w:tc>
          <w:tcPr>
            <w:tcW w:w="226" w:type="pct"/>
            <w:vMerge/>
            <w:vAlign w:val="center"/>
          </w:tcPr>
          <w:p w:rsidR="00DC6A98" w:rsidRDefault="00DC6A98">
            <w:pPr>
              <w:spacing w:line="400" w:lineRule="exact"/>
              <w:jc w:val="left"/>
              <w:rPr>
                <w:rFonts w:ascii="仿宋_GB2312" w:eastAsia="仿宋_GB2312" w:cs="Times New Roman"/>
                <w:sz w:val="24"/>
                <w:szCs w:val="24"/>
              </w:rPr>
            </w:pP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）“精准扶贫”对象入口把关不严。</w:t>
            </w:r>
            <w:r>
              <w:rPr>
                <w:rFonts w:ascii="仿宋_GB2312" w:eastAsia="仿宋_GB2312" w:hAnsi="宋体" w:cs="仿宋_GB2312"/>
                <w:kern w:val="0"/>
                <w:sz w:val="24"/>
                <w:szCs w:val="24"/>
              </w:rPr>
              <w:t>2016</w:t>
            </w:r>
            <w:r>
              <w:rPr>
                <w:rFonts w:ascii="仿宋_GB2312" w:eastAsia="仿宋_GB2312" w:hAnsi="宋体" w:cs="仿宋_GB2312" w:hint="eastAsia"/>
                <w:kern w:val="0"/>
                <w:sz w:val="24"/>
                <w:szCs w:val="24"/>
              </w:rPr>
              <w:t>年在“精准扶贫”申报低收入户对象过程中，未全面统计年终分配、社保、涉农补贴等收入，导致低收入户收入情况与实际不符。</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加强业务学习，严格工作规范。学习“精准扶贫”相关要求，严格执行审核、公开等程序，接受群众监督。主动与镇民政、人保、财政等部门联系，确保扶贫对象的收入准确。</w:t>
            </w:r>
          </w:p>
        </w:tc>
      </w:tr>
      <w:tr w:rsidR="00DC6A98" w:rsidTr="00DC6A98">
        <w:trPr>
          <w:trHeight w:val="540"/>
          <w:jc w:val="center"/>
        </w:trPr>
        <w:tc>
          <w:tcPr>
            <w:tcW w:w="226" w:type="pct"/>
            <w:vMerge w:val="restar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2</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）组织生活会制度落实不严。</w:t>
            </w:r>
            <w:r>
              <w:rPr>
                <w:rFonts w:ascii="仿宋_GB2312" w:eastAsia="仿宋_GB2312" w:hAnsi="宋体" w:cs="仿宋_GB2312" w:hint="eastAsia"/>
                <w:kern w:val="0"/>
                <w:sz w:val="24"/>
                <w:szCs w:val="24"/>
              </w:rPr>
              <w:t>组织生活会次数不足，</w:t>
            </w:r>
            <w:r>
              <w:rPr>
                <w:rFonts w:ascii="仿宋_GB2312" w:eastAsia="仿宋_GB2312" w:hAnsi="宋体" w:cs="仿宋_GB2312"/>
                <w:kern w:val="0"/>
                <w:sz w:val="24"/>
                <w:szCs w:val="24"/>
              </w:rPr>
              <w:t>2015</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2016</w:t>
            </w:r>
            <w:r>
              <w:rPr>
                <w:rFonts w:ascii="仿宋_GB2312" w:eastAsia="仿宋_GB2312" w:hAnsi="宋体" w:cs="仿宋_GB2312" w:hint="eastAsia"/>
                <w:kern w:val="0"/>
                <w:sz w:val="24"/>
                <w:szCs w:val="24"/>
              </w:rPr>
              <w:t>年每年只召开一次，不符合规定要求。</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严格执行组织生活会制度，切实提高生活会质量。一是加强了对组织生活会制度的学习，统一了思想认识，明确了重要性。二是</w:t>
            </w:r>
            <w:r>
              <w:rPr>
                <w:rFonts w:ascii="仿宋_GB2312" w:eastAsia="仿宋_GB2312" w:hAnsi="宋体" w:cs="仿宋_GB2312"/>
                <w:kern w:val="0"/>
                <w:sz w:val="24"/>
                <w:szCs w:val="24"/>
              </w:rPr>
              <w:t>11</w:t>
            </w:r>
            <w:r>
              <w:rPr>
                <w:rFonts w:ascii="仿宋_GB2312" w:eastAsia="仿宋_GB2312" w:hAnsi="宋体" w:cs="仿宋_GB2312" w:hint="eastAsia"/>
                <w:kern w:val="0"/>
                <w:sz w:val="24"/>
                <w:szCs w:val="24"/>
              </w:rPr>
              <w:t>月</w:t>
            </w:r>
            <w:r>
              <w:rPr>
                <w:rFonts w:ascii="仿宋_GB2312" w:eastAsia="仿宋_GB2312" w:hAnsi="宋体" w:cs="仿宋_GB2312"/>
                <w:kern w:val="0"/>
                <w:sz w:val="24"/>
                <w:szCs w:val="24"/>
              </w:rPr>
              <w:t>24</w:t>
            </w:r>
            <w:r>
              <w:rPr>
                <w:rFonts w:ascii="仿宋_GB2312" w:eastAsia="仿宋_GB2312" w:hAnsi="宋体" w:cs="仿宋_GB2312" w:hint="eastAsia"/>
                <w:kern w:val="0"/>
                <w:sz w:val="24"/>
                <w:szCs w:val="24"/>
              </w:rPr>
              <w:t>日召开了村党支部专题民主生活会，围绕区委巡察整改任务清单，认领整改问题，开展了批评与自我批评，并对下一步整改工作进行了安排。</w:t>
            </w:r>
          </w:p>
        </w:tc>
      </w:tr>
      <w:tr w:rsidR="00DC6A98" w:rsidTr="00DC6A98">
        <w:trPr>
          <w:trHeight w:val="1080"/>
          <w:jc w:val="center"/>
        </w:trPr>
        <w:tc>
          <w:tcPr>
            <w:tcW w:w="226" w:type="pct"/>
            <w:vMerge/>
            <w:vAlign w:val="center"/>
          </w:tcPr>
          <w:p w:rsidR="00DC6A98" w:rsidRDefault="00DC6A98">
            <w:pPr>
              <w:spacing w:line="400" w:lineRule="exact"/>
              <w:jc w:val="left"/>
              <w:rPr>
                <w:rFonts w:ascii="仿宋_GB2312" w:eastAsia="仿宋_GB2312" w:cs="Times New Roman"/>
                <w:sz w:val="24"/>
                <w:szCs w:val="24"/>
              </w:rPr>
            </w:pP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）“三会一课”制度执行不到位。</w:t>
            </w:r>
            <w:r>
              <w:rPr>
                <w:rFonts w:ascii="仿宋_GB2312" w:eastAsia="仿宋_GB2312" w:hAnsi="宋体" w:cs="仿宋_GB2312" w:hint="eastAsia"/>
                <w:kern w:val="0"/>
                <w:sz w:val="24"/>
                <w:szCs w:val="24"/>
              </w:rPr>
              <w:t>支委会、党课未按照规定开展，次数不足；支委会参与人员和议事内容不规范，</w:t>
            </w:r>
            <w:proofErr w:type="gramStart"/>
            <w:r>
              <w:rPr>
                <w:rFonts w:ascii="仿宋_GB2312" w:eastAsia="仿宋_GB2312" w:hAnsi="宋体" w:cs="仿宋_GB2312" w:hint="eastAsia"/>
                <w:kern w:val="0"/>
                <w:sz w:val="24"/>
                <w:szCs w:val="24"/>
              </w:rPr>
              <w:t>且会议</w:t>
            </w:r>
            <w:proofErr w:type="gramEnd"/>
            <w:r>
              <w:rPr>
                <w:rFonts w:ascii="仿宋_GB2312" w:eastAsia="仿宋_GB2312" w:hAnsi="宋体" w:cs="仿宋_GB2312" w:hint="eastAsia"/>
                <w:kern w:val="0"/>
                <w:sz w:val="24"/>
                <w:szCs w:val="24"/>
              </w:rPr>
              <w:t>内容多为行政事务性工作，如</w:t>
            </w:r>
            <w:r>
              <w:rPr>
                <w:rFonts w:ascii="仿宋_GB2312" w:eastAsia="仿宋_GB2312" w:hAnsi="宋体" w:cs="仿宋_GB2312"/>
                <w:kern w:val="0"/>
                <w:sz w:val="24"/>
                <w:szCs w:val="24"/>
              </w:rPr>
              <w:t>2016</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月</w:t>
            </w:r>
            <w:r>
              <w:rPr>
                <w:rFonts w:ascii="仿宋_GB2312" w:eastAsia="仿宋_GB2312" w:hAnsi="宋体" w:cs="仿宋_GB2312"/>
                <w:kern w:val="0"/>
                <w:sz w:val="24"/>
                <w:szCs w:val="24"/>
              </w:rPr>
              <w:t>15</w:t>
            </w:r>
            <w:r>
              <w:rPr>
                <w:rFonts w:ascii="仿宋_GB2312" w:eastAsia="仿宋_GB2312" w:hAnsi="宋体" w:cs="仿宋_GB2312" w:hint="eastAsia"/>
                <w:kern w:val="0"/>
                <w:sz w:val="24"/>
                <w:szCs w:val="24"/>
              </w:rPr>
              <w:t>日支委会的参与对象为党员演讲队，内容为演讲比赛；党小组活动开展少且无活动记录。</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严格落实“三会一课”制度。一是党支部书记带头参加党小组活动，指定专人负责记录《党支部工作一本通》。二是严格支委会人员到会率，规范支委会会议内容。三是全面理清本村党员基本信息，掌握每一名党员基本情况，定期开展党小组活动。11月底前完成了党员信息系统录入，完善了转进转出党员信息。</w:t>
            </w:r>
          </w:p>
        </w:tc>
      </w:tr>
      <w:tr w:rsidR="00DC6A98" w:rsidTr="00DC6A98">
        <w:trPr>
          <w:trHeight w:val="540"/>
          <w:jc w:val="center"/>
        </w:trPr>
        <w:tc>
          <w:tcPr>
            <w:tcW w:w="226" w:type="pct"/>
            <w:vMerge w:val="restar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3</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）民主集中制执行不够到位。“三重一大”制度执行不规范。</w:t>
            </w:r>
            <w:r>
              <w:rPr>
                <w:rFonts w:ascii="仿宋_GB2312" w:eastAsia="仿宋_GB2312" w:hAnsi="宋体" w:cs="仿宋_GB2312"/>
                <w:kern w:val="0"/>
                <w:sz w:val="24"/>
                <w:szCs w:val="24"/>
              </w:rPr>
              <w:t>2015-2016</w:t>
            </w:r>
            <w:r>
              <w:rPr>
                <w:rFonts w:ascii="仿宋_GB2312" w:eastAsia="仿宋_GB2312" w:hAnsi="宋体" w:cs="仿宋_GB2312" w:hint="eastAsia"/>
                <w:kern w:val="0"/>
                <w:sz w:val="24"/>
                <w:szCs w:val="24"/>
              </w:rPr>
              <w:t>年未见“三重一大”事项决策记录；</w:t>
            </w:r>
            <w:r>
              <w:rPr>
                <w:rFonts w:ascii="仿宋_GB2312" w:eastAsia="仿宋_GB2312" w:hAnsi="宋体" w:cs="仿宋_GB2312"/>
                <w:kern w:val="0"/>
                <w:sz w:val="24"/>
                <w:szCs w:val="24"/>
              </w:rPr>
              <w:t>2017</w:t>
            </w:r>
            <w:r>
              <w:rPr>
                <w:rFonts w:ascii="仿宋_GB2312" w:eastAsia="仿宋_GB2312" w:hAnsi="宋体" w:cs="仿宋_GB2312" w:hint="eastAsia"/>
                <w:kern w:val="0"/>
                <w:sz w:val="24"/>
                <w:szCs w:val="24"/>
              </w:rPr>
              <w:t>年个别“三重一大”事项未按班子主要负责人末位发言的相关规定进行民主决策。</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严格执行“三重一大”事项集体决策制度。一是村“两委”班子集体组织学习了“三重一大”事项集体决策制度，明确了相关程序和要求，严格执行主要负责人末位发言的相关规定。二是按照要求严格</w:t>
            </w:r>
            <w:proofErr w:type="gramStart"/>
            <w:r>
              <w:rPr>
                <w:rFonts w:ascii="仿宋_GB2312" w:eastAsia="仿宋_GB2312" w:hAnsi="宋体" w:cs="仿宋_GB2312" w:hint="eastAsia"/>
                <w:kern w:val="0"/>
                <w:sz w:val="24"/>
                <w:szCs w:val="24"/>
              </w:rPr>
              <w:t>规范台</w:t>
            </w:r>
            <w:proofErr w:type="gramEnd"/>
            <w:r>
              <w:rPr>
                <w:rFonts w:ascii="仿宋_GB2312" w:eastAsia="仿宋_GB2312" w:hAnsi="宋体" w:cs="仿宋_GB2312" w:hint="eastAsia"/>
                <w:kern w:val="0"/>
                <w:sz w:val="24"/>
                <w:szCs w:val="24"/>
              </w:rPr>
              <w:t>账记录，履行相关程序。</w:t>
            </w:r>
          </w:p>
        </w:tc>
      </w:tr>
      <w:tr w:rsidR="00DC6A98" w:rsidTr="00DC6A98">
        <w:trPr>
          <w:trHeight w:val="540"/>
          <w:jc w:val="center"/>
        </w:trPr>
        <w:tc>
          <w:tcPr>
            <w:tcW w:w="226" w:type="pct"/>
            <w:vMerge/>
            <w:vAlign w:val="center"/>
          </w:tcPr>
          <w:p w:rsidR="00DC6A98" w:rsidRDefault="00DC6A98">
            <w:pPr>
              <w:spacing w:line="400" w:lineRule="exact"/>
              <w:jc w:val="center"/>
              <w:rPr>
                <w:rFonts w:ascii="仿宋_GB2312" w:eastAsia="仿宋_GB2312" w:cs="Times New Roman"/>
                <w:sz w:val="24"/>
                <w:szCs w:val="24"/>
              </w:rPr>
            </w:pP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）领导组织村务建设不力。茶庵集体经济股份合作社自</w:t>
            </w:r>
            <w:r>
              <w:rPr>
                <w:rFonts w:ascii="仿宋_GB2312" w:eastAsia="仿宋_GB2312" w:hAnsi="宋体" w:cs="仿宋_GB2312"/>
                <w:kern w:val="0"/>
                <w:sz w:val="24"/>
                <w:szCs w:val="24"/>
              </w:rPr>
              <w:t>2012</w:t>
            </w:r>
            <w:r>
              <w:rPr>
                <w:rFonts w:ascii="仿宋_GB2312" w:eastAsia="仿宋_GB2312" w:hAnsi="宋体" w:cs="仿宋_GB2312" w:hint="eastAsia"/>
                <w:kern w:val="0"/>
                <w:sz w:val="24"/>
                <w:szCs w:val="24"/>
              </w:rPr>
              <w:t>年成立以来未按时换届；村民小组长未按要求与村民委员会同步换届。</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加强对《村民委员会组织法》相关法律法规学习，提高思想认识。在</w:t>
            </w:r>
            <w:r>
              <w:rPr>
                <w:rFonts w:ascii="仿宋_GB2312" w:eastAsia="仿宋_GB2312" w:hAnsi="宋体" w:cs="仿宋_GB2312"/>
                <w:kern w:val="0"/>
                <w:sz w:val="24"/>
                <w:szCs w:val="24"/>
              </w:rPr>
              <w:t>2019</w:t>
            </w:r>
            <w:r>
              <w:rPr>
                <w:rFonts w:ascii="仿宋_GB2312" w:eastAsia="仿宋_GB2312" w:hAnsi="宋体" w:cs="仿宋_GB2312" w:hint="eastAsia"/>
                <w:kern w:val="0"/>
                <w:sz w:val="24"/>
                <w:szCs w:val="24"/>
              </w:rPr>
              <w:t>年按上级统一安排</w:t>
            </w:r>
            <w:proofErr w:type="gramStart"/>
            <w:r>
              <w:rPr>
                <w:rFonts w:ascii="仿宋_GB2312" w:eastAsia="仿宋_GB2312" w:hAnsi="宋体" w:cs="仿宋_GB2312" w:hint="eastAsia"/>
                <w:kern w:val="0"/>
                <w:sz w:val="24"/>
                <w:szCs w:val="24"/>
              </w:rPr>
              <w:t>完成村</w:t>
            </w:r>
            <w:proofErr w:type="gramEnd"/>
            <w:r>
              <w:rPr>
                <w:rFonts w:ascii="仿宋_GB2312" w:eastAsia="仿宋_GB2312" w:hAnsi="宋体" w:cs="仿宋_GB2312" w:hint="eastAsia"/>
                <w:kern w:val="0"/>
                <w:sz w:val="24"/>
                <w:szCs w:val="24"/>
              </w:rPr>
              <w:t>集体经济股份合作社及村民小组长换届工作。</w:t>
            </w:r>
          </w:p>
        </w:tc>
      </w:tr>
      <w:tr w:rsidR="00DC6A98" w:rsidTr="00DC6A98">
        <w:trPr>
          <w:trHeight w:val="540"/>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4</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）理论学习不深不透。组织学习方式方法单一，党员主动学习意识不强、氛围不浓。</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根据镇下发的学习计划加强理论学习，丰富学习形式，以观影、参观红色基地、座谈会等方式，强化学习效果并做好学习笔记和记录。二是两委班子带头学习，在党员大会上发挥党员干部、党小组长示范引领作用，营造良好的学习氛围。</w:t>
            </w:r>
          </w:p>
        </w:tc>
      </w:tr>
      <w:tr w:rsidR="00DC6A98" w:rsidTr="00DC6A98">
        <w:trPr>
          <w:trHeight w:val="540"/>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5</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8</w:t>
            </w:r>
            <w:r>
              <w:rPr>
                <w:rFonts w:ascii="仿宋_GB2312" w:eastAsia="仿宋_GB2312" w:hAnsi="宋体" w:cs="仿宋_GB2312" w:hint="eastAsia"/>
                <w:kern w:val="0"/>
                <w:sz w:val="24"/>
                <w:szCs w:val="24"/>
              </w:rPr>
              <w:t>）党支部未专题研究意识形态工作并进行工作布置。</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加强意识形态工作责任落实。10月24日召开了巡察整改动员会，商议了当前意识形态工作计划，明确责任主体，落实工作职责。二是根据2018年镇意识形态考核要求，完成意识形态工作任务。</w:t>
            </w:r>
          </w:p>
        </w:tc>
      </w:tr>
      <w:tr w:rsidR="00DC6A98" w:rsidTr="00DC6A98">
        <w:trPr>
          <w:trHeight w:val="810"/>
          <w:jc w:val="center"/>
        </w:trPr>
        <w:tc>
          <w:tcPr>
            <w:tcW w:w="226" w:type="pct"/>
            <w:vMerge w:val="restar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6</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9</w:t>
            </w:r>
            <w:r>
              <w:rPr>
                <w:rFonts w:ascii="仿宋_GB2312" w:eastAsia="仿宋_GB2312" w:hAnsi="宋体" w:cs="仿宋_GB2312" w:hint="eastAsia"/>
                <w:kern w:val="0"/>
                <w:sz w:val="24"/>
                <w:szCs w:val="24"/>
              </w:rPr>
              <w:t>）党建工作重视不够。党建工作由非党员的工作人员负责记录；党费收缴人数不清、记录不完整且存在党费预收现象；党员登记不到位，转进转出记录不全；党员</w:t>
            </w:r>
            <w:proofErr w:type="gramStart"/>
            <w:r>
              <w:rPr>
                <w:rFonts w:ascii="仿宋_GB2312" w:eastAsia="仿宋_GB2312" w:hAnsi="宋体" w:cs="仿宋_GB2312" w:hint="eastAsia"/>
                <w:kern w:val="0"/>
                <w:sz w:val="24"/>
                <w:szCs w:val="24"/>
              </w:rPr>
              <w:t>参会率</w:t>
            </w:r>
            <w:proofErr w:type="gramEnd"/>
            <w:r>
              <w:rPr>
                <w:rFonts w:ascii="仿宋_GB2312" w:eastAsia="仿宋_GB2312" w:hAnsi="宋体" w:cs="仿宋_GB2312" w:hint="eastAsia"/>
                <w:kern w:val="0"/>
                <w:sz w:val="24"/>
                <w:szCs w:val="24"/>
              </w:rPr>
              <w:t>不高，缺少相应的管理措施。</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一是明确在每次的党建工作会议由支部委员高燕专门负责记录。二是每月收缴一次党费，做好相关记录，</w:t>
            </w:r>
            <w:r>
              <w:rPr>
                <w:rFonts w:ascii="仿宋_GB2312" w:eastAsia="仿宋_GB2312" w:hAnsi="宋体" w:cs="仿宋_GB2312"/>
                <w:kern w:val="0"/>
                <w:sz w:val="24"/>
                <w:szCs w:val="24"/>
              </w:rPr>
              <w:t>2018</w:t>
            </w:r>
            <w:r>
              <w:rPr>
                <w:rFonts w:ascii="仿宋_GB2312" w:eastAsia="仿宋_GB2312" w:hAnsi="宋体" w:cs="仿宋_GB2312" w:hint="eastAsia"/>
                <w:kern w:val="0"/>
                <w:sz w:val="24"/>
                <w:szCs w:val="24"/>
              </w:rPr>
              <w:t>年度党员党费缴纳率达到</w:t>
            </w:r>
            <w:r>
              <w:rPr>
                <w:rFonts w:ascii="仿宋_GB2312" w:eastAsia="仿宋_GB2312" w:hAnsi="宋体" w:cs="仿宋_GB2312"/>
                <w:kern w:val="0"/>
                <w:sz w:val="24"/>
                <w:szCs w:val="24"/>
              </w:rPr>
              <w:t>100%</w:t>
            </w:r>
            <w:r>
              <w:rPr>
                <w:rFonts w:ascii="仿宋_GB2312" w:eastAsia="仿宋_GB2312" w:hAnsi="宋体" w:cs="仿宋_GB2312" w:hint="eastAsia"/>
                <w:kern w:val="0"/>
                <w:sz w:val="24"/>
                <w:szCs w:val="24"/>
              </w:rPr>
              <w:t>，所收党费按季度及时上交镇组织口。三是对党员信息系统内每名党员的信息进行完善，做好党员转进转出记录。四是每次召开党员大会，做好通知工作，提升党员大会党员的到会率。对经常不参加组织活动的由纪检委员或支部书记谈话。</w:t>
            </w:r>
            <w:r>
              <w:rPr>
                <w:rFonts w:ascii="仿宋_GB2312" w:eastAsia="仿宋_GB2312" w:hAnsi="宋体" w:cs="仿宋_GB2312"/>
                <w:kern w:val="0"/>
                <w:sz w:val="24"/>
                <w:szCs w:val="24"/>
              </w:rPr>
              <w:t xml:space="preserve"> </w:t>
            </w:r>
          </w:p>
        </w:tc>
      </w:tr>
      <w:tr w:rsidR="00DC6A98" w:rsidTr="00DC6A98">
        <w:trPr>
          <w:trHeight w:val="540"/>
          <w:jc w:val="center"/>
        </w:trPr>
        <w:tc>
          <w:tcPr>
            <w:tcW w:w="226" w:type="pct"/>
            <w:vMerge/>
            <w:vAlign w:val="center"/>
          </w:tcPr>
          <w:p w:rsidR="00DC6A98" w:rsidRDefault="00DC6A98">
            <w:pPr>
              <w:spacing w:line="400" w:lineRule="exact"/>
              <w:jc w:val="left"/>
              <w:rPr>
                <w:rFonts w:ascii="仿宋_GB2312" w:eastAsia="仿宋_GB2312" w:cs="Times New Roman"/>
                <w:sz w:val="24"/>
                <w:szCs w:val="24"/>
              </w:rPr>
            </w:pP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）党员活动经费使用不当。</w:t>
            </w:r>
            <w:r>
              <w:rPr>
                <w:rStyle w:val="font81"/>
                <w:rFonts w:hAnsi="宋体"/>
                <w:sz w:val="24"/>
                <w:szCs w:val="24"/>
              </w:rPr>
              <w:t>2015-2017</w:t>
            </w:r>
            <w:r>
              <w:rPr>
                <w:rStyle w:val="font81"/>
                <w:rFonts w:hAnsi="宋体" w:hint="eastAsia"/>
                <w:sz w:val="24"/>
                <w:szCs w:val="24"/>
              </w:rPr>
              <w:t>年以每人每年</w:t>
            </w:r>
            <w:r>
              <w:rPr>
                <w:rStyle w:val="font81"/>
                <w:rFonts w:hAnsi="宋体"/>
                <w:sz w:val="24"/>
                <w:szCs w:val="24"/>
              </w:rPr>
              <w:t>500</w:t>
            </w:r>
            <w:r>
              <w:rPr>
                <w:rStyle w:val="font81"/>
                <w:rFonts w:hAnsi="宋体" w:hint="eastAsia"/>
                <w:sz w:val="24"/>
                <w:szCs w:val="24"/>
              </w:rPr>
              <w:t>元标准发放慰问费至村干部中的党员。</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一是认真组织学习了《关于新桥镇基层党组织党建活动经费管理办法的通知》，严格执行规定。二是党建活动的经费用</w:t>
            </w:r>
            <w:r>
              <w:rPr>
                <w:rFonts w:ascii="仿宋_GB2312" w:eastAsia="仿宋_GB2312" w:hAnsi="宋体" w:cs="仿宋_GB2312" w:hint="eastAsia"/>
                <w:kern w:val="0"/>
                <w:sz w:val="24"/>
                <w:szCs w:val="24"/>
              </w:rPr>
              <w:lastRenderedPageBreak/>
              <w:t>于开展党员活动、党建阵地建设与布置、民主评议优秀党员的表彰、党员学习资料的购买、党课授课费以及困难老党员的慰问。</w:t>
            </w:r>
          </w:p>
        </w:tc>
      </w:tr>
      <w:tr w:rsidR="00DC6A98" w:rsidTr="00DC6A98">
        <w:trPr>
          <w:trHeight w:val="900"/>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lastRenderedPageBreak/>
              <w:t>7</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11</w:t>
            </w:r>
            <w:r>
              <w:rPr>
                <w:rFonts w:ascii="仿宋_GB2312" w:eastAsia="仿宋_GB2312" w:hAnsi="仿宋_GB2312" w:cs="仿宋_GB2312" w:hint="eastAsia"/>
                <w:sz w:val="24"/>
                <w:szCs w:val="24"/>
              </w:rPr>
              <w:t>）工作作风不严不实。</w:t>
            </w:r>
            <w:r>
              <w:rPr>
                <w:rFonts w:ascii="仿宋_GB2312" w:eastAsia="仿宋_GB2312" w:hAnsi="宋体" w:cs="仿宋_GB2312" w:hint="eastAsia"/>
                <w:kern w:val="0"/>
                <w:sz w:val="24"/>
                <w:szCs w:val="24"/>
              </w:rPr>
              <w:t>部分工作人员争先创优意识不强，工作主动性不够，存在畏难情绪；长效管理工作重视不够，职责不明晰，习惯搞“突击”，</w:t>
            </w:r>
            <w:r>
              <w:rPr>
                <w:rFonts w:ascii="仿宋_GB2312" w:eastAsia="仿宋_GB2312" w:hAnsi="宋体" w:cs="仿宋_GB2312"/>
                <w:kern w:val="0"/>
                <w:sz w:val="24"/>
                <w:szCs w:val="24"/>
              </w:rPr>
              <w:t>2017</w:t>
            </w:r>
            <w:r>
              <w:rPr>
                <w:rFonts w:ascii="仿宋_GB2312" w:eastAsia="仿宋_GB2312" w:hAnsi="宋体" w:cs="仿宋_GB2312" w:hint="eastAsia"/>
                <w:kern w:val="0"/>
                <w:sz w:val="24"/>
                <w:szCs w:val="24"/>
              </w:rPr>
              <w:t>年度突击人工费用</w:t>
            </w:r>
            <w:r>
              <w:rPr>
                <w:rFonts w:ascii="仿宋_GB2312" w:eastAsia="仿宋_GB2312" w:hAnsi="宋体" w:cs="仿宋_GB2312"/>
                <w:kern w:val="0"/>
                <w:sz w:val="24"/>
                <w:szCs w:val="24"/>
              </w:rPr>
              <w:t>5.03</w:t>
            </w:r>
            <w:r>
              <w:rPr>
                <w:rFonts w:ascii="仿宋_GB2312" w:eastAsia="仿宋_GB2312" w:hAnsi="宋体" w:cs="仿宋_GB2312" w:hint="eastAsia"/>
                <w:kern w:val="0"/>
                <w:sz w:val="24"/>
                <w:szCs w:val="24"/>
              </w:rPr>
              <w:t>万元，占年度长效管理人工总支出的</w:t>
            </w:r>
            <w:r>
              <w:rPr>
                <w:rFonts w:ascii="仿宋_GB2312" w:eastAsia="仿宋_GB2312" w:hAnsi="宋体" w:cs="仿宋_GB2312"/>
                <w:kern w:val="0"/>
                <w:sz w:val="24"/>
                <w:szCs w:val="24"/>
              </w:rPr>
              <w:t>43%</w:t>
            </w:r>
            <w:r>
              <w:rPr>
                <w:rFonts w:ascii="仿宋_GB2312" w:eastAsia="仿宋_GB2312" w:hAnsi="宋体" w:cs="仿宋_GB2312" w:hint="eastAsia"/>
                <w:kern w:val="0"/>
                <w:sz w:val="24"/>
                <w:szCs w:val="24"/>
              </w:rPr>
              <w:t>，吴家坝</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户废品回收点杂物乱堆放现象突出，</w:t>
            </w:r>
            <w:r>
              <w:rPr>
                <w:rFonts w:ascii="仿宋_GB2312" w:eastAsia="仿宋_GB2312" w:hAnsi="宋体" w:cs="仿宋_GB2312"/>
                <w:kern w:val="0"/>
                <w:sz w:val="24"/>
                <w:szCs w:val="24"/>
              </w:rPr>
              <w:t>2016</w:t>
            </w:r>
            <w:r>
              <w:rPr>
                <w:rFonts w:ascii="仿宋_GB2312" w:eastAsia="仿宋_GB2312" w:hAnsi="宋体" w:cs="仿宋_GB2312" w:hint="eastAsia"/>
                <w:kern w:val="0"/>
                <w:sz w:val="24"/>
                <w:szCs w:val="24"/>
              </w:rPr>
              <w:t>年度、</w:t>
            </w:r>
            <w:r>
              <w:rPr>
                <w:rFonts w:ascii="仿宋_GB2312" w:eastAsia="仿宋_GB2312" w:hAnsi="宋体" w:cs="仿宋_GB2312"/>
                <w:kern w:val="0"/>
                <w:sz w:val="24"/>
                <w:szCs w:val="24"/>
              </w:rPr>
              <w:t>2017</w:t>
            </w:r>
            <w:r>
              <w:rPr>
                <w:rFonts w:ascii="仿宋_GB2312" w:eastAsia="仿宋_GB2312" w:hAnsi="宋体" w:cs="仿宋_GB2312" w:hint="eastAsia"/>
                <w:kern w:val="0"/>
                <w:sz w:val="24"/>
                <w:szCs w:val="24"/>
              </w:rPr>
              <w:t>年度长效管理工作镇考核连续两年排名靠后。</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w:t>
            </w:r>
            <w:r>
              <w:rPr>
                <w:rFonts w:ascii="仿宋_GB2312" w:eastAsia="仿宋_GB2312" w:hAnsi="宋体" w:cs="仿宋_GB2312"/>
                <w:kern w:val="0"/>
                <w:sz w:val="24"/>
                <w:szCs w:val="24"/>
              </w:rPr>
              <w:t>11</w:t>
            </w:r>
            <w:r>
              <w:rPr>
                <w:rFonts w:ascii="仿宋_GB2312" w:eastAsia="仿宋_GB2312" w:hAnsi="宋体" w:cs="仿宋_GB2312" w:hint="eastAsia"/>
                <w:kern w:val="0"/>
                <w:sz w:val="24"/>
                <w:szCs w:val="24"/>
              </w:rPr>
              <w:t>月23日党支部召开了组织生活会，针对区委巡察反馈问题认真开展了批评与自我批评。在今后的工作中，将进一步增强工作主动性和积极性，营造争先创优氛围。二是科学安排保洁人员，提升保洁人员积极性，强化保洁人员考核。三是已结合“263”专项行动实施了对吴家坝的废品收购点整治工作，争取在</w:t>
            </w:r>
            <w:r>
              <w:rPr>
                <w:rFonts w:ascii="仿宋_GB2312" w:eastAsia="仿宋_GB2312" w:hAnsi="宋体" w:cs="仿宋_GB2312"/>
                <w:kern w:val="0"/>
                <w:sz w:val="24"/>
                <w:szCs w:val="24"/>
              </w:rPr>
              <w:t>2019</w:t>
            </w:r>
            <w:r>
              <w:rPr>
                <w:rFonts w:ascii="仿宋_GB2312" w:eastAsia="仿宋_GB2312" w:hAnsi="宋体" w:cs="仿宋_GB2312" w:hint="eastAsia"/>
                <w:kern w:val="0"/>
                <w:sz w:val="24"/>
                <w:szCs w:val="24"/>
              </w:rPr>
              <w:t>年7月前完成所有废品收购点的取缔和规范工作。四是规范长效管理费用，严格加强平时考核。</w:t>
            </w:r>
          </w:p>
        </w:tc>
      </w:tr>
      <w:tr w:rsidR="00DC6A98" w:rsidTr="00DC6A98">
        <w:trPr>
          <w:trHeight w:val="1099"/>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8</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12</w:t>
            </w:r>
            <w:r>
              <w:rPr>
                <w:rFonts w:ascii="仿宋_GB2312" w:eastAsia="仿宋_GB2312" w:hAnsi="宋体" w:cs="仿宋_GB2312" w:hint="eastAsia"/>
                <w:kern w:val="0"/>
                <w:sz w:val="24"/>
                <w:szCs w:val="24"/>
              </w:rPr>
              <w:t>）纪检委员对工作职责认识不清，履职情况未见记录，对苗头性、倾向性问题开展提醒谈话少，三年内有</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名党员违纪受处分。</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完善源头防范措施，严格落实监督责任。一是纪检委员积极参加镇纪委组织的纪检工作培训，明确村（社区）纪检委员工作职责</w:t>
            </w:r>
            <w:bookmarkStart w:id="0" w:name="_GoBack"/>
            <w:bookmarkEnd w:id="0"/>
            <w:r>
              <w:rPr>
                <w:rFonts w:ascii="仿宋_GB2312" w:eastAsia="仿宋_GB2312" w:hAnsi="宋体" w:cs="仿宋_GB2312" w:hint="eastAsia"/>
                <w:kern w:val="0"/>
                <w:sz w:val="24"/>
                <w:szCs w:val="24"/>
              </w:rPr>
              <w:t>。二是纪检委员对部分村干部进行了谈心谈话活动，加强对苗头性、倾向性问题的提醒。党小组长负责监督组内其他党员的动态。三是结合身边人身边事做好警示教育，组织党员干部学习《中国共产党纪律处分条例》，深挖问题根源，筑牢</w:t>
            </w:r>
            <w:proofErr w:type="gramStart"/>
            <w:r>
              <w:rPr>
                <w:rFonts w:ascii="仿宋_GB2312" w:eastAsia="仿宋_GB2312" w:hAnsi="宋体" w:cs="仿宋_GB2312" w:hint="eastAsia"/>
                <w:kern w:val="0"/>
                <w:sz w:val="24"/>
                <w:szCs w:val="24"/>
              </w:rPr>
              <w:t>拒赌防赌</w:t>
            </w:r>
            <w:proofErr w:type="gramEnd"/>
            <w:r>
              <w:rPr>
                <w:rFonts w:ascii="仿宋_GB2312" w:eastAsia="仿宋_GB2312" w:hAnsi="宋体" w:cs="仿宋_GB2312" w:hint="eastAsia"/>
                <w:kern w:val="0"/>
                <w:sz w:val="24"/>
                <w:szCs w:val="24"/>
              </w:rPr>
              <w:t>的思想防线。</w:t>
            </w:r>
          </w:p>
        </w:tc>
      </w:tr>
      <w:tr w:rsidR="00DC6A98" w:rsidTr="00DC6A98">
        <w:trPr>
          <w:trHeight w:val="990"/>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9</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13</w:t>
            </w:r>
            <w:r>
              <w:rPr>
                <w:rFonts w:ascii="仿宋_GB2312" w:eastAsia="仿宋_GB2312" w:hAnsi="宋体" w:cs="仿宋_GB2312" w:hint="eastAsia"/>
                <w:kern w:val="0"/>
                <w:sz w:val="24"/>
                <w:szCs w:val="24"/>
              </w:rPr>
              <w:t>）主体责任落实不到位。</w:t>
            </w:r>
            <w:r>
              <w:rPr>
                <w:rFonts w:ascii="仿宋_GB2312" w:eastAsia="仿宋_GB2312" w:hAnsi="宋体" w:cs="仿宋_GB2312"/>
                <w:kern w:val="0"/>
                <w:sz w:val="24"/>
                <w:szCs w:val="24"/>
              </w:rPr>
              <w:t>2017</w:t>
            </w:r>
            <w:r>
              <w:rPr>
                <w:rFonts w:ascii="仿宋_GB2312" w:eastAsia="仿宋_GB2312" w:hAnsi="宋体" w:cs="仿宋_GB2312" w:hint="eastAsia"/>
                <w:kern w:val="0"/>
                <w:sz w:val="24"/>
                <w:szCs w:val="24"/>
              </w:rPr>
              <w:t>年党支部全年未专题研究党风廉政建设，未制定党风廉政建设责任制清单，未与班子成员签订党风廉政建设责任书；</w:t>
            </w:r>
            <w:r>
              <w:rPr>
                <w:rFonts w:ascii="仿宋_GB2312" w:eastAsia="仿宋_GB2312" w:hAnsi="宋体" w:cs="仿宋_GB2312"/>
                <w:kern w:val="0"/>
                <w:sz w:val="24"/>
                <w:szCs w:val="24"/>
              </w:rPr>
              <w:t>2017</w:t>
            </w:r>
            <w:r>
              <w:rPr>
                <w:rFonts w:ascii="仿宋_GB2312" w:eastAsia="仿宋_GB2312" w:hAnsi="宋体" w:cs="仿宋_GB2312" w:hint="eastAsia"/>
                <w:kern w:val="0"/>
                <w:sz w:val="24"/>
                <w:szCs w:val="24"/>
              </w:rPr>
              <w:t>年有</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名班子成员因履职不力受到批评教育并免去原任职务。</w:t>
            </w:r>
          </w:p>
        </w:tc>
        <w:tc>
          <w:tcPr>
            <w:tcW w:w="2436" w:type="pct"/>
            <w:vAlign w:val="center"/>
          </w:tcPr>
          <w:p w:rsidR="00DC6A98" w:rsidRDefault="00DC6A98">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一是认真谋划2019年党风廉政建设工作，落实好年初制定党风廉政建设工作计划，全年廉政建设专题研究会议在</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次以上。二是2019年严格落实与支委委员签订党风廉政建设责任书。三是支部书记当好领头雁，在党风廉政建设工作中起到模范带头作用。</w:t>
            </w:r>
          </w:p>
        </w:tc>
      </w:tr>
      <w:tr w:rsidR="00DC6A98" w:rsidTr="00DC6A98">
        <w:trPr>
          <w:trHeight w:val="1125"/>
          <w:jc w:val="center"/>
        </w:trPr>
        <w:tc>
          <w:tcPr>
            <w:tcW w:w="226" w:type="pct"/>
            <w:vAlign w:val="center"/>
          </w:tcPr>
          <w:p w:rsidR="00DC6A98" w:rsidRDefault="00DC6A98">
            <w:pPr>
              <w:spacing w:line="400" w:lineRule="exact"/>
              <w:jc w:val="center"/>
              <w:rPr>
                <w:rFonts w:ascii="仿宋_GB2312" w:eastAsia="仿宋_GB2312" w:cs="仿宋_GB2312"/>
                <w:sz w:val="24"/>
                <w:szCs w:val="24"/>
              </w:rPr>
            </w:pPr>
            <w:r>
              <w:rPr>
                <w:rFonts w:ascii="仿宋_GB2312" w:eastAsia="仿宋_GB2312" w:cs="仿宋_GB2312"/>
                <w:sz w:val="24"/>
                <w:szCs w:val="24"/>
              </w:rPr>
              <w:t>10</w:t>
            </w:r>
          </w:p>
        </w:tc>
        <w:tc>
          <w:tcPr>
            <w:tcW w:w="2339" w:type="pct"/>
            <w:vAlign w:val="center"/>
          </w:tcPr>
          <w:p w:rsidR="00DC6A98" w:rsidRDefault="00DC6A98">
            <w:pPr>
              <w:pStyle w:val="11"/>
              <w:widowControl/>
              <w:spacing w:line="400" w:lineRule="exact"/>
              <w:ind w:firstLineChars="0" w:firstLine="0"/>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14</w:t>
            </w:r>
            <w:r>
              <w:rPr>
                <w:rFonts w:ascii="仿宋_GB2312" w:eastAsia="仿宋_GB2312" w:hAnsi="宋体" w:cs="仿宋_GB2312" w:hint="eastAsia"/>
                <w:kern w:val="0"/>
                <w:sz w:val="24"/>
                <w:szCs w:val="24"/>
              </w:rPr>
              <w:t>）部分集体资产管理存在流失风险。常州高尔镍网厂、常州福安纺织电器厂</w:t>
            </w:r>
            <w:r>
              <w:rPr>
                <w:rFonts w:ascii="仿宋_GB2312" w:eastAsia="仿宋_GB2312" w:hAnsi="宋体" w:cs="仿宋_GB2312"/>
                <w:kern w:val="0"/>
                <w:sz w:val="24"/>
                <w:szCs w:val="24"/>
              </w:rPr>
              <w:t>1997</w:t>
            </w:r>
            <w:r>
              <w:rPr>
                <w:rFonts w:ascii="仿宋_GB2312" w:eastAsia="仿宋_GB2312" w:hAnsi="宋体" w:cs="仿宋_GB2312" w:hint="eastAsia"/>
                <w:kern w:val="0"/>
                <w:sz w:val="24"/>
                <w:szCs w:val="24"/>
              </w:rPr>
              <w:t>年改制至今分别拖欠转制款、土地租金等</w:t>
            </w:r>
            <w:r>
              <w:rPr>
                <w:rFonts w:ascii="仿宋_GB2312" w:eastAsia="仿宋_GB2312" w:hAnsi="宋体" w:cs="仿宋_GB2312"/>
                <w:kern w:val="0"/>
                <w:sz w:val="24"/>
                <w:szCs w:val="24"/>
              </w:rPr>
              <w:t>128</w:t>
            </w:r>
            <w:r>
              <w:rPr>
                <w:rFonts w:ascii="仿宋_GB2312" w:eastAsia="仿宋_GB2312" w:hAnsi="宋体" w:cs="仿宋_GB2312" w:hint="eastAsia"/>
                <w:kern w:val="0"/>
                <w:sz w:val="24"/>
                <w:szCs w:val="24"/>
              </w:rPr>
              <w:t>万元和</w:t>
            </w:r>
            <w:r>
              <w:rPr>
                <w:rFonts w:ascii="仿宋_GB2312" w:eastAsia="仿宋_GB2312" w:hAnsi="宋体" w:cs="仿宋_GB2312"/>
                <w:kern w:val="0"/>
                <w:sz w:val="24"/>
                <w:szCs w:val="24"/>
              </w:rPr>
              <w:t>33</w:t>
            </w:r>
            <w:r>
              <w:rPr>
                <w:rFonts w:ascii="仿宋_GB2312" w:eastAsia="仿宋_GB2312" w:hAnsi="宋体" w:cs="仿宋_GB2312" w:hint="eastAsia"/>
                <w:kern w:val="0"/>
                <w:sz w:val="24"/>
                <w:szCs w:val="24"/>
              </w:rPr>
              <w:t>万元；常州市龙门山庄有限公司</w:t>
            </w:r>
            <w:r>
              <w:rPr>
                <w:rFonts w:ascii="仿宋_GB2312" w:eastAsia="仿宋_GB2312" w:hAnsi="宋体" w:cs="仿宋_GB2312"/>
                <w:kern w:val="0"/>
                <w:sz w:val="24"/>
                <w:szCs w:val="24"/>
              </w:rPr>
              <w:t>1998</w:t>
            </w:r>
            <w:r>
              <w:rPr>
                <w:rFonts w:ascii="仿宋_GB2312" w:eastAsia="仿宋_GB2312" w:hAnsi="宋体" w:cs="仿宋_GB2312" w:hint="eastAsia"/>
                <w:kern w:val="0"/>
                <w:sz w:val="24"/>
                <w:szCs w:val="24"/>
              </w:rPr>
              <w:t>年至今的借款及利息约</w:t>
            </w:r>
            <w:r>
              <w:rPr>
                <w:rFonts w:ascii="仿宋_GB2312" w:eastAsia="仿宋_GB2312" w:hAnsi="宋体" w:cs="仿宋_GB2312"/>
                <w:kern w:val="0"/>
                <w:sz w:val="24"/>
                <w:szCs w:val="24"/>
              </w:rPr>
              <w:t>41</w:t>
            </w:r>
            <w:r>
              <w:rPr>
                <w:rFonts w:ascii="仿宋_GB2312" w:eastAsia="仿宋_GB2312" w:hAnsi="宋体" w:cs="仿宋_GB2312" w:hint="eastAsia"/>
                <w:kern w:val="0"/>
                <w:sz w:val="24"/>
                <w:szCs w:val="24"/>
              </w:rPr>
              <w:t>万元未收回；常州市大</w:t>
            </w:r>
            <w:proofErr w:type="gramStart"/>
            <w:r>
              <w:rPr>
                <w:rFonts w:ascii="仿宋_GB2312" w:eastAsia="仿宋_GB2312" w:hAnsi="宋体" w:cs="仿宋_GB2312" w:hint="eastAsia"/>
                <w:kern w:val="0"/>
                <w:sz w:val="24"/>
                <w:szCs w:val="24"/>
              </w:rPr>
              <w:t>正网印设备</w:t>
            </w:r>
            <w:proofErr w:type="gramEnd"/>
            <w:r>
              <w:rPr>
                <w:rFonts w:ascii="仿宋_GB2312" w:eastAsia="仿宋_GB2312" w:hAnsi="宋体" w:cs="仿宋_GB2312" w:hint="eastAsia"/>
                <w:kern w:val="0"/>
                <w:sz w:val="24"/>
                <w:szCs w:val="24"/>
              </w:rPr>
              <w:t>有限公司、常州市瑞达电子设备有限公司至今分别累计拖欠土地及电力配变租金</w:t>
            </w:r>
            <w:r>
              <w:rPr>
                <w:rFonts w:ascii="仿宋_GB2312" w:eastAsia="仿宋_GB2312" w:hAnsi="宋体" w:cs="仿宋_GB2312"/>
                <w:kern w:val="0"/>
                <w:sz w:val="24"/>
                <w:szCs w:val="24"/>
              </w:rPr>
              <w:t>8.1</w:t>
            </w:r>
            <w:r>
              <w:rPr>
                <w:rFonts w:ascii="仿宋_GB2312" w:eastAsia="仿宋_GB2312" w:hAnsi="宋体" w:cs="仿宋_GB2312" w:hint="eastAsia"/>
                <w:kern w:val="0"/>
                <w:sz w:val="24"/>
                <w:szCs w:val="24"/>
              </w:rPr>
              <w:t>万元和</w:t>
            </w:r>
            <w:r>
              <w:rPr>
                <w:rFonts w:ascii="仿宋_GB2312" w:eastAsia="仿宋_GB2312" w:hAnsi="宋体" w:cs="仿宋_GB2312"/>
                <w:kern w:val="0"/>
                <w:sz w:val="24"/>
                <w:szCs w:val="24"/>
              </w:rPr>
              <w:t>3.28</w:t>
            </w:r>
            <w:r>
              <w:rPr>
                <w:rFonts w:ascii="仿宋_GB2312" w:eastAsia="仿宋_GB2312" w:hAnsi="宋体" w:cs="仿宋_GB2312" w:hint="eastAsia"/>
                <w:kern w:val="0"/>
                <w:sz w:val="24"/>
                <w:szCs w:val="24"/>
              </w:rPr>
              <w:t>万元。</w:t>
            </w:r>
          </w:p>
        </w:tc>
        <w:tc>
          <w:tcPr>
            <w:tcW w:w="2436" w:type="pct"/>
            <w:vAlign w:val="center"/>
          </w:tcPr>
          <w:p w:rsidR="00DC6A98" w:rsidRDefault="00DC6A98" w:rsidP="007F1930">
            <w:pPr>
              <w:pStyle w:val="11"/>
              <w:widowControl/>
              <w:spacing w:line="400" w:lineRule="exact"/>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是成立工作小组，对相关资料进行收集、整理，对材料不全的进行调查、分析。二是对5家企业逐个研究逐个制定解决方案。三是组织学习了《新桥镇村集体财务管理实施办法》，严格执行公开租赁、平台交易规定。</w:t>
            </w:r>
          </w:p>
        </w:tc>
      </w:tr>
    </w:tbl>
    <w:p w:rsidR="00D462C4" w:rsidRDefault="00D462C4">
      <w:pPr>
        <w:rPr>
          <w:rFonts w:cs="Times New Roman"/>
        </w:rPr>
      </w:pPr>
    </w:p>
    <w:sectPr w:rsidR="00D462C4" w:rsidSect="00D462C4">
      <w:footerReference w:type="default" r:id="rId7"/>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D5" w:rsidRDefault="00603AD5" w:rsidP="00D462C4">
      <w:r>
        <w:separator/>
      </w:r>
    </w:p>
  </w:endnote>
  <w:endnote w:type="continuationSeparator" w:id="0">
    <w:p w:rsidR="00603AD5" w:rsidRDefault="00603AD5" w:rsidP="00D4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C4" w:rsidRDefault="00326404">
    <w:pPr>
      <w:pStyle w:val="a3"/>
      <w:rPr>
        <w:rFonts w:cs="Times New Roman"/>
      </w:rPr>
    </w:pPr>
    <w:r w:rsidRPr="00326404">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2NKxyL0BAABlAwAADgAAAAAAAAABACAAAAAfAQAAZHJzL2Uyb0RvYy54bWxQSwUGAAAA&#10;AAYABgBZAQAATgUAAAAA&#10;" filled="f" stroked="f" strokeweight=".5pt">
          <v:textbox style="mso-next-textbox:#文本框 1025;mso-fit-shape-to-text:t" inset="0,0,0,0">
            <w:txbxContent>
              <w:p w:rsidR="00D462C4" w:rsidRPr="001C268E" w:rsidRDefault="00D462C4" w:rsidP="001C268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D5" w:rsidRDefault="00603AD5" w:rsidP="00D462C4">
      <w:r>
        <w:separator/>
      </w:r>
    </w:p>
  </w:footnote>
  <w:footnote w:type="continuationSeparator" w:id="0">
    <w:p w:rsidR="00603AD5" w:rsidRDefault="00603AD5" w:rsidP="00D46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2E4D14B1"/>
    <w:rsid w:val="00000C6C"/>
    <w:rsid w:val="00031AC6"/>
    <w:rsid w:val="000660FD"/>
    <w:rsid w:val="00075BA4"/>
    <w:rsid w:val="00086BE0"/>
    <w:rsid w:val="000B09F0"/>
    <w:rsid w:val="000B2B3B"/>
    <w:rsid w:val="00123E7C"/>
    <w:rsid w:val="00141112"/>
    <w:rsid w:val="001453CD"/>
    <w:rsid w:val="00165EC2"/>
    <w:rsid w:val="001929CB"/>
    <w:rsid w:val="001B0659"/>
    <w:rsid w:val="001C1270"/>
    <w:rsid w:val="001C268E"/>
    <w:rsid w:val="001E4CB0"/>
    <w:rsid w:val="001F4E77"/>
    <w:rsid w:val="001F57B2"/>
    <w:rsid w:val="002509D6"/>
    <w:rsid w:val="00251CE7"/>
    <w:rsid w:val="002D37E4"/>
    <w:rsid w:val="002D7ED0"/>
    <w:rsid w:val="002F43BB"/>
    <w:rsid w:val="0032108C"/>
    <w:rsid w:val="00326404"/>
    <w:rsid w:val="0032740F"/>
    <w:rsid w:val="00330E6C"/>
    <w:rsid w:val="00351F8C"/>
    <w:rsid w:val="00367A4B"/>
    <w:rsid w:val="00380EAA"/>
    <w:rsid w:val="0039128A"/>
    <w:rsid w:val="003955E2"/>
    <w:rsid w:val="003D011F"/>
    <w:rsid w:val="003D61A8"/>
    <w:rsid w:val="003F0AEF"/>
    <w:rsid w:val="003F3282"/>
    <w:rsid w:val="004068DC"/>
    <w:rsid w:val="004403E9"/>
    <w:rsid w:val="00447CDF"/>
    <w:rsid w:val="00453D37"/>
    <w:rsid w:val="00465642"/>
    <w:rsid w:val="004667D8"/>
    <w:rsid w:val="00494973"/>
    <w:rsid w:val="004B0AB7"/>
    <w:rsid w:val="004F3E9E"/>
    <w:rsid w:val="00513829"/>
    <w:rsid w:val="005342CD"/>
    <w:rsid w:val="00535C7A"/>
    <w:rsid w:val="005C2CC0"/>
    <w:rsid w:val="005D74FB"/>
    <w:rsid w:val="00603AD5"/>
    <w:rsid w:val="0061493F"/>
    <w:rsid w:val="00614FE6"/>
    <w:rsid w:val="0062390D"/>
    <w:rsid w:val="00630D95"/>
    <w:rsid w:val="00651AFA"/>
    <w:rsid w:val="00664236"/>
    <w:rsid w:val="006B6B71"/>
    <w:rsid w:val="006E2404"/>
    <w:rsid w:val="0070074F"/>
    <w:rsid w:val="007D55FE"/>
    <w:rsid w:val="007F1930"/>
    <w:rsid w:val="00823406"/>
    <w:rsid w:val="008319EF"/>
    <w:rsid w:val="008359AC"/>
    <w:rsid w:val="00851C03"/>
    <w:rsid w:val="00853C31"/>
    <w:rsid w:val="008C2C4E"/>
    <w:rsid w:val="008E73CF"/>
    <w:rsid w:val="008F0245"/>
    <w:rsid w:val="008F30AB"/>
    <w:rsid w:val="008F452C"/>
    <w:rsid w:val="00903782"/>
    <w:rsid w:val="00935918"/>
    <w:rsid w:val="00954581"/>
    <w:rsid w:val="00973086"/>
    <w:rsid w:val="009751A8"/>
    <w:rsid w:val="009805F2"/>
    <w:rsid w:val="00994873"/>
    <w:rsid w:val="009A7D40"/>
    <w:rsid w:val="009F4B9C"/>
    <w:rsid w:val="009F67F9"/>
    <w:rsid w:val="00A049A5"/>
    <w:rsid w:val="00A06450"/>
    <w:rsid w:val="00A26F79"/>
    <w:rsid w:val="00A2774B"/>
    <w:rsid w:val="00A40FCA"/>
    <w:rsid w:val="00A70859"/>
    <w:rsid w:val="00AB117B"/>
    <w:rsid w:val="00B11ABF"/>
    <w:rsid w:val="00B222D1"/>
    <w:rsid w:val="00B63BB3"/>
    <w:rsid w:val="00B67F7F"/>
    <w:rsid w:val="00B72EFD"/>
    <w:rsid w:val="00BA20D7"/>
    <w:rsid w:val="00BA4EF5"/>
    <w:rsid w:val="00BB6DDA"/>
    <w:rsid w:val="00BE63AC"/>
    <w:rsid w:val="00BF7D5F"/>
    <w:rsid w:val="00C12AE6"/>
    <w:rsid w:val="00C43DE8"/>
    <w:rsid w:val="00C46DDB"/>
    <w:rsid w:val="00C86CC3"/>
    <w:rsid w:val="00C93B12"/>
    <w:rsid w:val="00C9413C"/>
    <w:rsid w:val="00CB6687"/>
    <w:rsid w:val="00CF3465"/>
    <w:rsid w:val="00D462C4"/>
    <w:rsid w:val="00DA03C9"/>
    <w:rsid w:val="00DC45D2"/>
    <w:rsid w:val="00DC6A98"/>
    <w:rsid w:val="00DD6DDE"/>
    <w:rsid w:val="00DF1F29"/>
    <w:rsid w:val="00E0172B"/>
    <w:rsid w:val="00E329A0"/>
    <w:rsid w:val="00E52FA8"/>
    <w:rsid w:val="00E919DC"/>
    <w:rsid w:val="00EA2C32"/>
    <w:rsid w:val="00EC35F9"/>
    <w:rsid w:val="00EE14E1"/>
    <w:rsid w:val="00EE73F1"/>
    <w:rsid w:val="00F0029F"/>
    <w:rsid w:val="00F77A32"/>
    <w:rsid w:val="00FD3E4C"/>
    <w:rsid w:val="00FE26BA"/>
    <w:rsid w:val="00FF5845"/>
    <w:rsid w:val="0F9400D4"/>
    <w:rsid w:val="128F40B0"/>
    <w:rsid w:val="12B049A8"/>
    <w:rsid w:val="16A320FC"/>
    <w:rsid w:val="2E4D14B1"/>
    <w:rsid w:val="38DF0C77"/>
    <w:rsid w:val="3A7B3CF3"/>
    <w:rsid w:val="54C2517E"/>
    <w:rsid w:val="58DC2483"/>
    <w:rsid w:val="597320F4"/>
    <w:rsid w:val="5C596813"/>
    <w:rsid w:val="60C65BE9"/>
    <w:rsid w:val="62714F37"/>
    <w:rsid w:val="63FB1975"/>
    <w:rsid w:val="67843316"/>
    <w:rsid w:val="6C70411F"/>
    <w:rsid w:val="6CA21F41"/>
    <w:rsid w:val="6D535020"/>
    <w:rsid w:val="7703355D"/>
    <w:rsid w:val="77C8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lsdException w:name="caption" w:uiPriority="35" w:qFormat="1"/>
    <w:lsdException w:name="Title" w:semiHidden="0" w:uiPriority="10" w:unhideWhenUsed="0" w:qFormat="1"/>
    <w:lsdException w:name="Default Paragraph Font" w:locked="0" w:uiPriority="1"/>
    <w:lsdException w:name="Subtitl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62C4"/>
    <w:pPr>
      <w:jc w:val="both"/>
    </w:pPr>
    <w:rPr>
      <w:rFonts w:ascii="宋体" w:hAnsi="宋体" w:cs="宋体"/>
      <w:sz w:val="21"/>
      <w:szCs w:val="21"/>
    </w:rPr>
  </w:style>
  <w:style w:type="paragraph" w:styleId="1">
    <w:name w:val="heading 1"/>
    <w:basedOn w:val="a"/>
    <w:next w:val="a"/>
    <w:link w:val="1Char"/>
    <w:uiPriority w:val="99"/>
    <w:qFormat/>
    <w:rsid w:val="00D462C4"/>
    <w:pPr>
      <w:keepNext/>
      <w:keepLines/>
      <w:widowControl w:val="0"/>
      <w:spacing w:line="560" w:lineRule="exact"/>
      <w:jc w:val="center"/>
      <w:outlineLvl w:val="0"/>
    </w:pPr>
    <w:rPr>
      <w:rFonts w:ascii="Calibri" w:eastAsia="方正小标宋简体" w:hAnsi="Calibri" w:cs="Calibri"/>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62C4"/>
    <w:pPr>
      <w:tabs>
        <w:tab w:val="center" w:pos="4153"/>
        <w:tab w:val="right" w:pos="8306"/>
      </w:tabs>
      <w:snapToGrid w:val="0"/>
      <w:jc w:val="left"/>
    </w:pPr>
    <w:rPr>
      <w:sz w:val="18"/>
      <w:szCs w:val="18"/>
    </w:rPr>
  </w:style>
  <w:style w:type="paragraph" w:styleId="a4">
    <w:name w:val="header"/>
    <w:basedOn w:val="a"/>
    <w:link w:val="Char0"/>
    <w:uiPriority w:val="99"/>
    <w:qFormat/>
    <w:rsid w:val="00D462C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Subtitle"/>
    <w:basedOn w:val="a"/>
    <w:next w:val="a"/>
    <w:link w:val="Char1"/>
    <w:uiPriority w:val="99"/>
    <w:qFormat/>
    <w:rsid w:val="00D462C4"/>
    <w:pPr>
      <w:widowControl w:val="0"/>
      <w:spacing w:line="312" w:lineRule="auto"/>
      <w:jc w:val="center"/>
      <w:outlineLvl w:val="1"/>
    </w:pPr>
    <w:rPr>
      <w:rFonts w:ascii="Cambria" w:eastAsia="黑体" w:hAnsi="Cambria" w:cs="Cambria"/>
      <w:kern w:val="28"/>
      <w:sz w:val="28"/>
      <w:szCs w:val="28"/>
    </w:rPr>
  </w:style>
  <w:style w:type="character" w:customStyle="1" w:styleId="1Char">
    <w:name w:val="标题 1 Char"/>
    <w:basedOn w:val="a0"/>
    <w:link w:val="1"/>
    <w:uiPriority w:val="99"/>
    <w:locked/>
    <w:rsid w:val="00D462C4"/>
    <w:rPr>
      <w:rFonts w:ascii="宋体" w:eastAsia="宋体" w:cs="宋体"/>
      <w:b/>
      <w:bCs/>
      <w:kern w:val="44"/>
      <w:sz w:val="44"/>
      <w:szCs w:val="44"/>
    </w:rPr>
  </w:style>
  <w:style w:type="character" w:customStyle="1" w:styleId="Char">
    <w:name w:val="页脚 Char"/>
    <w:basedOn w:val="a0"/>
    <w:link w:val="a3"/>
    <w:uiPriority w:val="99"/>
    <w:semiHidden/>
    <w:qFormat/>
    <w:locked/>
    <w:rsid w:val="00D462C4"/>
    <w:rPr>
      <w:rFonts w:ascii="宋体" w:eastAsia="宋体" w:cs="宋体"/>
      <w:kern w:val="0"/>
      <w:sz w:val="18"/>
      <w:szCs w:val="18"/>
    </w:rPr>
  </w:style>
  <w:style w:type="character" w:customStyle="1" w:styleId="Char0">
    <w:name w:val="页眉 Char"/>
    <w:basedOn w:val="a0"/>
    <w:link w:val="a4"/>
    <w:uiPriority w:val="99"/>
    <w:semiHidden/>
    <w:qFormat/>
    <w:locked/>
    <w:rsid w:val="00D462C4"/>
    <w:rPr>
      <w:rFonts w:ascii="宋体" w:eastAsia="宋体" w:cs="宋体"/>
      <w:kern w:val="0"/>
      <w:sz w:val="18"/>
      <w:szCs w:val="18"/>
    </w:rPr>
  </w:style>
  <w:style w:type="character" w:customStyle="1" w:styleId="Char1">
    <w:name w:val="副标题 Char"/>
    <w:basedOn w:val="a0"/>
    <w:link w:val="a5"/>
    <w:uiPriority w:val="99"/>
    <w:locked/>
    <w:rsid w:val="00D462C4"/>
    <w:rPr>
      <w:rFonts w:ascii="Cambria" w:hAnsi="Cambria" w:cs="Cambria"/>
      <w:b/>
      <w:bCs/>
      <w:kern w:val="28"/>
      <w:sz w:val="32"/>
      <w:szCs w:val="32"/>
    </w:rPr>
  </w:style>
  <w:style w:type="character" w:customStyle="1" w:styleId="10">
    <w:name w:val="不明显强调1"/>
    <w:basedOn w:val="a0"/>
    <w:uiPriority w:val="99"/>
    <w:qFormat/>
    <w:rsid w:val="00D462C4"/>
    <w:rPr>
      <w:rFonts w:eastAsia="黑体"/>
      <w:color w:val="auto"/>
      <w:sz w:val="28"/>
      <w:szCs w:val="28"/>
    </w:rPr>
  </w:style>
  <w:style w:type="paragraph" w:customStyle="1" w:styleId="11">
    <w:name w:val="列出段落1"/>
    <w:basedOn w:val="a"/>
    <w:uiPriority w:val="99"/>
    <w:qFormat/>
    <w:rsid w:val="00D462C4"/>
    <w:pPr>
      <w:widowControl w:val="0"/>
      <w:ind w:firstLineChars="200" w:firstLine="420"/>
    </w:pPr>
    <w:rPr>
      <w:rFonts w:ascii="Calibri" w:hAnsi="Calibri" w:cs="Calibri"/>
      <w:kern w:val="2"/>
    </w:rPr>
  </w:style>
  <w:style w:type="character" w:customStyle="1" w:styleId="font81">
    <w:name w:val="font81"/>
    <w:basedOn w:val="a0"/>
    <w:uiPriority w:val="99"/>
    <w:rsid w:val="00D462C4"/>
    <w:rPr>
      <w:rFonts w:ascii="仿宋_GB2312" w:eastAsia="仿宋_GB2312" w:cs="仿宋_GB2312"/>
      <w:color w:val="000000"/>
      <w:sz w:val="28"/>
      <w:szCs w:val="2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2558</Characters>
  <Application>Microsoft Office Word</Application>
  <DocSecurity>0</DocSecurity>
  <Lines>21</Lines>
  <Paragraphs>5</Paragraphs>
  <ScaleCrop>false</ScaleCrop>
  <Company>安盾网络科技</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各村（社区）党组织巡察整改落实情况汇总表</dc:title>
  <dc:creator>Administrator</dc:creator>
  <cp:lastModifiedBy>hp</cp:lastModifiedBy>
  <cp:revision>23</cp:revision>
  <cp:lastPrinted>2018-12-11T03:28:00Z</cp:lastPrinted>
  <dcterms:created xsi:type="dcterms:W3CDTF">2018-12-06T01:28:00Z</dcterms:created>
  <dcterms:modified xsi:type="dcterms:W3CDTF">2018-12-12T03:12:00Z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