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EF4" w:rsidRDefault="00801F02">
      <w:pPr>
        <w:rPr>
          <w:rFonts w:ascii="黑体" w:eastAsia="黑体" w:hAnsi="黑体"/>
          <w:sz w:val="28"/>
          <w:szCs w:val="28"/>
        </w:rPr>
      </w:pPr>
      <w:r>
        <w:rPr>
          <w:rFonts w:ascii="黑体" w:eastAsia="黑体" w:hAnsi="黑体" w:hint="eastAsia"/>
          <w:sz w:val="28"/>
          <w:szCs w:val="28"/>
        </w:rPr>
        <w:t xml:space="preserve">附件3： </w:t>
      </w:r>
    </w:p>
    <w:p w:rsidR="00994EF4" w:rsidRDefault="00801F02" w:rsidP="00F85098">
      <w:pPr>
        <w:pStyle w:val="1"/>
        <w:spacing w:afterLines="50"/>
        <w:ind w:firstLineChars="200" w:firstLine="720"/>
        <w:rPr>
          <w:rFonts w:ascii="方正小标宋简体"/>
          <w:szCs w:val="36"/>
        </w:rPr>
      </w:pPr>
      <w:r>
        <w:rPr>
          <w:rFonts w:ascii="方正小标宋简体" w:hint="eastAsia"/>
          <w:szCs w:val="36"/>
        </w:rPr>
        <w:t>朱家弄村党组织巡察整改落实情况汇总表</w:t>
      </w:r>
    </w:p>
    <w:tbl>
      <w:tblPr>
        <w:tblW w:w="5000" w:type="pct"/>
        <w:jc w:val="center"/>
        <w:tblLook w:val="04A0"/>
      </w:tblPr>
      <w:tblGrid>
        <w:gridCol w:w="662"/>
        <w:gridCol w:w="5807"/>
        <w:gridCol w:w="6930"/>
      </w:tblGrid>
      <w:tr w:rsidR="009374DB" w:rsidTr="00F85098">
        <w:trPr>
          <w:trHeight w:val="354"/>
          <w:jc w:val="center"/>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9374DB" w:rsidRDefault="009374DB">
            <w:pPr>
              <w:pStyle w:val="a5"/>
              <w:spacing w:line="560" w:lineRule="exact"/>
            </w:pPr>
            <w:r>
              <w:rPr>
                <w:rFonts w:hint="eastAsia"/>
              </w:rPr>
              <w:t>序号</w:t>
            </w:r>
          </w:p>
        </w:tc>
        <w:tc>
          <w:tcPr>
            <w:tcW w:w="2167" w:type="pct"/>
            <w:tcBorders>
              <w:top w:val="single" w:sz="4" w:space="0" w:color="auto"/>
              <w:left w:val="nil"/>
              <w:bottom w:val="single" w:sz="4" w:space="0" w:color="auto"/>
              <w:right w:val="single" w:sz="4" w:space="0" w:color="auto"/>
            </w:tcBorders>
            <w:shd w:val="clear" w:color="auto" w:fill="auto"/>
            <w:vAlign w:val="center"/>
          </w:tcPr>
          <w:p w:rsidR="009374DB" w:rsidRDefault="009374DB">
            <w:pPr>
              <w:pStyle w:val="a5"/>
              <w:spacing w:line="560" w:lineRule="exact"/>
            </w:pPr>
            <w:r>
              <w:rPr>
                <w:rFonts w:hint="eastAsia"/>
              </w:rPr>
              <w:t>反馈问题</w:t>
            </w:r>
          </w:p>
        </w:tc>
        <w:tc>
          <w:tcPr>
            <w:tcW w:w="2586" w:type="pct"/>
            <w:tcBorders>
              <w:top w:val="single" w:sz="4" w:space="0" w:color="auto"/>
              <w:left w:val="nil"/>
              <w:bottom w:val="single" w:sz="4" w:space="0" w:color="auto"/>
              <w:right w:val="single" w:sz="4" w:space="0" w:color="auto"/>
            </w:tcBorders>
            <w:shd w:val="clear" w:color="auto" w:fill="auto"/>
            <w:vAlign w:val="center"/>
          </w:tcPr>
          <w:p w:rsidR="009374DB" w:rsidRDefault="009374DB">
            <w:pPr>
              <w:pStyle w:val="a5"/>
              <w:spacing w:line="560" w:lineRule="exact"/>
            </w:pPr>
            <w:r>
              <w:rPr>
                <w:rFonts w:hint="eastAsia"/>
              </w:rPr>
              <w:t>整改成效</w:t>
            </w:r>
          </w:p>
        </w:tc>
      </w:tr>
      <w:tr w:rsidR="009374DB" w:rsidTr="00F85098">
        <w:trPr>
          <w:trHeight w:val="656"/>
          <w:jc w:val="center"/>
        </w:trPr>
        <w:tc>
          <w:tcPr>
            <w:tcW w:w="247" w:type="pct"/>
            <w:vMerge w:val="restart"/>
            <w:tcBorders>
              <w:top w:val="nil"/>
              <w:left w:val="single" w:sz="4" w:space="0" w:color="auto"/>
              <w:bottom w:val="single" w:sz="4" w:space="0" w:color="auto"/>
              <w:right w:val="single" w:sz="4" w:space="0" w:color="auto"/>
            </w:tcBorders>
            <w:shd w:val="clear" w:color="auto" w:fill="auto"/>
            <w:vAlign w:val="center"/>
          </w:tcPr>
          <w:p w:rsidR="009374DB" w:rsidRDefault="009374DB">
            <w:pPr>
              <w:spacing w:line="400" w:lineRule="exact"/>
              <w:jc w:val="center"/>
              <w:rPr>
                <w:rFonts w:ascii="仿宋_GB2312" w:eastAsia="仿宋_GB2312" w:cs="宋体"/>
                <w:bCs/>
                <w:sz w:val="24"/>
                <w:szCs w:val="24"/>
              </w:rPr>
            </w:pPr>
            <w:r>
              <w:rPr>
                <w:rFonts w:ascii="仿宋_GB2312" w:eastAsia="仿宋_GB2312" w:cs="宋体" w:hint="eastAsia"/>
                <w:bCs/>
                <w:sz w:val="24"/>
                <w:szCs w:val="24"/>
              </w:rPr>
              <w:t>1</w:t>
            </w:r>
          </w:p>
        </w:tc>
        <w:tc>
          <w:tcPr>
            <w:tcW w:w="2167" w:type="pct"/>
            <w:tcBorders>
              <w:top w:val="nil"/>
              <w:left w:val="nil"/>
              <w:bottom w:val="single" w:sz="4" w:space="0" w:color="auto"/>
              <w:right w:val="single" w:sz="4" w:space="0" w:color="auto"/>
            </w:tcBorders>
            <w:shd w:val="clear" w:color="auto" w:fill="auto"/>
            <w:vAlign w:val="center"/>
          </w:tcPr>
          <w:p w:rsidR="009374DB" w:rsidRDefault="009374DB">
            <w:pPr>
              <w:keepLines/>
              <w:spacing w:line="400" w:lineRule="exact"/>
              <w:jc w:val="left"/>
              <w:textAlignment w:val="center"/>
              <w:rPr>
                <w:rFonts w:ascii="仿宋_GB2312" w:eastAsia="仿宋_GB2312" w:cs="宋体"/>
                <w:sz w:val="24"/>
                <w:szCs w:val="24"/>
              </w:rPr>
            </w:pPr>
            <w:r>
              <w:rPr>
                <w:rFonts w:ascii="仿宋_GB2312" w:eastAsia="仿宋_GB2312" w:hAnsi="仿宋" w:hint="eastAsia"/>
                <w:sz w:val="24"/>
                <w:szCs w:val="24"/>
              </w:rPr>
              <w:t>（1）“乡村振兴”意识不强。</w:t>
            </w:r>
            <w:r>
              <w:rPr>
                <w:rFonts w:ascii="仿宋_GB2312" w:eastAsia="仿宋_GB2312" w:cs="宋体" w:hint="eastAsia"/>
                <w:sz w:val="24"/>
                <w:szCs w:val="24"/>
              </w:rPr>
              <w:t>“乡村振兴”战略谋划不深，村级集体经济发展乏力，2015-2017年村级年均经营性收入37万元，仅占三年年均总收入的44%，2017年流转的农户土地中有84.09亩处于闲置状态。</w:t>
            </w:r>
          </w:p>
        </w:tc>
        <w:tc>
          <w:tcPr>
            <w:tcW w:w="2586" w:type="pct"/>
            <w:tcBorders>
              <w:top w:val="nil"/>
              <w:left w:val="nil"/>
              <w:bottom w:val="single" w:sz="4" w:space="0" w:color="auto"/>
              <w:right w:val="single" w:sz="4" w:space="0" w:color="auto"/>
            </w:tcBorders>
            <w:shd w:val="clear" w:color="auto" w:fill="auto"/>
            <w:vAlign w:val="center"/>
          </w:tcPr>
          <w:p w:rsidR="009374DB" w:rsidRDefault="009374DB">
            <w:pPr>
              <w:keepLines/>
              <w:spacing w:line="400" w:lineRule="exact"/>
              <w:jc w:val="left"/>
              <w:textAlignment w:val="center"/>
              <w:rPr>
                <w:rFonts w:ascii="仿宋_GB2312" w:eastAsia="仿宋_GB2312" w:hAnsi="仿宋_GB2312"/>
                <w:sz w:val="24"/>
                <w:szCs w:val="24"/>
              </w:rPr>
            </w:pPr>
            <w:r>
              <w:rPr>
                <w:rFonts w:ascii="仿宋_GB2312" w:eastAsia="仿宋_GB2312" w:hAnsi="仿宋" w:hint="eastAsia"/>
                <w:sz w:val="24"/>
                <w:szCs w:val="24"/>
              </w:rPr>
              <w:t>增强“乡村振兴”意识。一是10月22日支委会会议上组织学习了“乡村振兴战略”有关文件精神。在9月15日组织村民参加镇农业培训的基础上，12月3日召开队长会议，</w:t>
            </w:r>
            <w:r>
              <w:rPr>
                <w:rFonts w:ascii="仿宋_GB2312" w:eastAsia="仿宋_GB2312" w:hAnsi="仿宋_GB2312" w:hint="eastAsia"/>
                <w:sz w:val="24"/>
                <w:szCs w:val="24"/>
              </w:rPr>
              <w:t>鼓励老百姓种植高收益的经济作物。二是2018年完成农村产权交易项目共11个，为村级取得了274216元的收入。三是2018年在流转了</w:t>
            </w:r>
            <w:r>
              <w:rPr>
                <w:rFonts w:ascii="仿宋_GB2312" w:eastAsia="仿宋_GB2312" w:cs="宋体" w:hint="eastAsia"/>
                <w:sz w:val="24"/>
                <w:szCs w:val="24"/>
              </w:rPr>
              <w:t>84.09亩闲置土地的基础上，</w:t>
            </w:r>
            <w:r>
              <w:rPr>
                <w:rFonts w:ascii="仿宋_GB2312" w:eastAsia="仿宋_GB2312" w:hAnsi="仿宋_GB2312" w:hint="eastAsia"/>
                <w:sz w:val="24"/>
                <w:szCs w:val="24"/>
              </w:rPr>
              <w:t>2019年将对乐山路特殊附着物已推进结束的农户承包田进行流转，朱家弄村占补及挂钩复耕工程已完工，待验收通过后进行土地流转，预计增加村级收入30000元。</w:t>
            </w:r>
          </w:p>
        </w:tc>
      </w:tr>
      <w:tr w:rsidR="009374DB" w:rsidTr="00F85098">
        <w:trPr>
          <w:trHeight w:val="1800"/>
          <w:jc w:val="center"/>
        </w:trPr>
        <w:tc>
          <w:tcPr>
            <w:tcW w:w="247" w:type="pct"/>
            <w:vMerge/>
            <w:tcBorders>
              <w:top w:val="nil"/>
              <w:left w:val="single" w:sz="4" w:space="0" w:color="auto"/>
              <w:bottom w:val="single" w:sz="4" w:space="0" w:color="auto"/>
              <w:right w:val="single" w:sz="4" w:space="0" w:color="auto"/>
            </w:tcBorders>
            <w:vAlign w:val="center"/>
          </w:tcPr>
          <w:p w:rsidR="009374DB" w:rsidRDefault="009374DB">
            <w:pPr>
              <w:spacing w:line="400" w:lineRule="exact"/>
              <w:jc w:val="left"/>
              <w:rPr>
                <w:rFonts w:ascii="仿宋_GB2312" w:eastAsia="仿宋_GB2312" w:cs="宋体"/>
                <w:bCs/>
                <w:sz w:val="24"/>
                <w:szCs w:val="24"/>
              </w:rPr>
            </w:pPr>
          </w:p>
        </w:tc>
        <w:tc>
          <w:tcPr>
            <w:tcW w:w="2167" w:type="pct"/>
            <w:tcBorders>
              <w:top w:val="nil"/>
              <w:left w:val="nil"/>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宋体" w:cs="宋体"/>
                <w:kern w:val="0"/>
                <w:sz w:val="24"/>
                <w:szCs w:val="24"/>
              </w:rPr>
            </w:pPr>
            <w:r>
              <w:rPr>
                <w:rFonts w:ascii="仿宋_GB2312" w:eastAsia="仿宋_GB2312" w:hAnsi="仿宋_GB2312" w:hint="eastAsia"/>
                <w:bCs/>
                <w:sz w:val="24"/>
                <w:szCs w:val="24"/>
              </w:rPr>
              <w:t>（2）“精准扶贫”对象入口把关不严。</w:t>
            </w:r>
            <w:r>
              <w:rPr>
                <w:rFonts w:ascii="仿宋_GB2312" w:eastAsia="仿宋_GB2312" w:hAnsi="宋体" w:cs="宋体" w:hint="eastAsia"/>
                <w:kern w:val="0"/>
                <w:sz w:val="24"/>
                <w:szCs w:val="24"/>
              </w:rPr>
              <w:t>2016年在“精准扶贫”申报低收入户对象过程中，未全面统计年终分配、社保、涉农补贴等收入，导致低收入户收入情况与实际不符。</w:t>
            </w:r>
          </w:p>
        </w:tc>
        <w:tc>
          <w:tcPr>
            <w:tcW w:w="2586" w:type="pct"/>
            <w:tcBorders>
              <w:top w:val="nil"/>
              <w:left w:val="nil"/>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仿宋_GB2312"/>
                <w:bCs/>
                <w:sz w:val="24"/>
                <w:szCs w:val="24"/>
              </w:rPr>
            </w:pPr>
            <w:r>
              <w:rPr>
                <w:rFonts w:ascii="仿宋_GB2312" w:eastAsia="仿宋_GB2312" w:hAnsi="仿宋_GB2312" w:hint="eastAsia"/>
                <w:bCs/>
                <w:sz w:val="24"/>
                <w:szCs w:val="24"/>
              </w:rPr>
              <w:t>严把“精准扶贫”对象入口关。一是村委</w:t>
            </w:r>
            <w:r>
              <w:rPr>
                <w:rFonts w:ascii="仿宋_GB2312" w:eastAsia="仿宋_GB2312" w:hAnsi="仿宋_GB2312" w:hint="eastAsia"/>
                <w:sz w:val="24"/>
                <w:szCs w:val="24"/>
              </w:rPr>
              <w:t>成立扶贫领导小组，内部审核层层把关，扶贫名单及时公示上墙，全面公开接受群众监督。二是2018年11月对已脱贫的建档立卡的15户低收入户信息进行了更新，以表格形式上报镇农经站。</w:t>
            </w:r>
          </w:p>
        </w:tc>
      </w:tr>
      <w:tr w:rsidR="009374DB" w:rsidTr="00F85098">
        <w:trPr>
          <w:trHeight w:val="1884"/>
          <w:jc w:val="center"/>
        </w:trPr>
        <w:tc>
          <w:tcPr>
            <w:tcW w:w="247" w:type="pct"/>
            <w:vMerge w:val="restart"/>
            <w:tcBorders>
              <w:top w:val="nil"/>
              <w:left w:val="single" w:sz="4" w:space="0" w:color="auto"/>
              <w:bottom w:val="single" w:sz="4" w:space="0" w:color="000000"/>
              <w:right w:val="single" w:sz="4" w:space="0" w:color="auto"/>
            </w:tcBorders>
            <w:shd w:val="clear" w:color="auto" w:fill="auto"/>
            <w:vAlign w:val="center"/>
          </w:tcPr>
          <w:p w:rsidR="009374DB" w:rsidRDefault="009374DB">
            <w:pPr>
              <w:spacing w:line="400" w:lineRule="exact"/>
              <w:jc w:val="center"/>
              <w:rPr>
                <w:rFonts w:ascii="仿宋_GB2312" w:eastAsia="仿宋_GB2312" w:cs="宋体"/>
                <w:bCs/>
                <w:sz w:val="24"/>
                <w:szCs w:val="24"/>
              </w:rPr>
            </w:pPr>
            <w:r>
              <w:rPr>
                <w:rFonts w:ascii="仿宋_GB2312" w:eastAsia="仿宋_GB2312" w:cs="宋体" w:hint="eastAsia"/>
                <w:bCs/>
                <w:sz w:val="24"/>
                <w:szCs w:val="24"/>
              </w:rPr>
              <w:t>2</w:t>
            </w:r>
          </w:p>
        </w:tc>
        <w:tc>
          <w:tcPr>
            <w:tcW w:w="2167" w:type="pct"/>
            <w:tcBorders>
              <w:top w:val="nil"/>
              <w:left w:val="nil"/>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宋体" w:cs="宋体"/>
                <w:kern w:val="0"/>
                <w:sz w:val="24"/>
                <w:szCs w:val="24"/>
              </w:rPr>
            </w:pPr>
            <w:r>
              <w:rPr>
                <w:rFonts w:ascii="仿宋_GB2312" w:eastAsia="仿宋_GB2312" w:hAnsi="仿宋_GB2312" w:hint="eastAsia"/>
                <w:sz w:val="24"/>
                <w:szCs w:val="24"/>
              </w:rPr>
              <w:t>（3）组织生活会制度落实不严。</w:t>
            </w:r>
            <w:r>
              <w:rPr>
                <w:rFonts w:ascii="仿宋_GB2312" w:eastAsia="仿宋_GB2312" w:hAnsi="宋体" w:cs="宋体" w:hint="eastAsia"/>
                <w:kern w:val="0"/>
                <w:sz w:val="24"/>
                <w:szCs w:val="24"/>
              </w:rPr>
              <w:t>2015-2017年组织生活会每年仅有一次，不符合规定要求；批评与自我批评简单不深刻，辣味不足。</w:t>
            </w:r>
          </w:p>
        </w:tc>
        <w:tc>
          <w:tcPr>
            <w:tcW w:w="2586" w:type="pct"/>
            <w:tcBorders>
              <w:top w:val="nil"/>
              <w:left w:val="nil"/>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仿宋_GB2312"/>
                <w:sz w:val="24"/>
                <w:szCs w:val="24"/>
              </w:rPr>
            </w:pPr>
            <w:r>
              <w:rPr>
                <w:rFonts w:ascii="仿宋_GB2312" w:eastAsia="仿宋_GB2312" w:hAnsi="仿宋_GB2312" w:hint="eastAsia"/>
                <w:bCs/>
                <w:sz w:val="24"/>
                <w:szCs w:val="24"/>
              </w:rPr>
              <w:t>规范组织生活，提高落实质量</w:t>
            </w:r>
            <w:r>
              <w:rPr>
                <w:rFonts w:ascii="仿宋_GB2312" w:eastAsia="仿宋_GB2312" w:hAnsi="仿宋_GB2312" w:hint="eastAsia"/>
                <w:sz w:val="24"/>
                <w:szCs w:val="24"/>
              </w:rPr>
              <w:t>。一是2018年10月份前按规定共开展组织生活会2次，10月22日召开党总支专题组织生活会。二是在10月22日召开党总支巡察整改专题组织生活会上，党总支成员围绕本次区纪委巡察反馈的问题开展了严肃的批评与自我批评,总支班子在研究巡察反馈问题、认领整改任务的基础上，对下一步</w:t>
            </w:r>
            <w:r>
              <w:rPr>
                <w:rFonts w:ascii="仿宋_GB2312" w:eastAsia="仿宋_GB2312" w:hAnsi="仿宋_GB2312" w:hint="eastAsia"/>
                <w:bCs/>
                <w:sz w:val="24"/>
                <w:szCs w:val="24"/>
              </w:rPr>
              <w:t>整改工作进行了细致部署。</w:t>
            </w:r>
          </w:p>
        </w:tc>
      </w:tr>
      <w:tr w:rsidR="009374DB" w:rsidTr="00F85098">
        <w:trPr>
          <w:trHeight w:val="2228"/>
          <w:jc w:val="center"/>
        </w:trPr>
        <w:tc>
          <w:tcPr>
            <w:tcW w:w="247" w:type="pct"/>
            <w:vMerge/>
            <w:tcBorders>
              <w:top w:val="nil"/>
              <w:left w:val="single" w:sz="4" w:space="0" w:color="auto"/>
              <w:bottom w:val="single" w:sz="4" w:space="0" w:color="000000"/>
              <w:right w:val="single" w:sz="4" w:space="0" w:color="auto"/>
            </w:tcBorders>
            <w:vAlign w:val="center"/>
          </w:tcPr>
          <w:p w:rsidR="009374DB" w:rsidRDefault="009374DB">
            <w:pPr>
              <w:spacing w:line="400" w:lineRule="exact"/>
              <w:jc w:val="left"/>
              <w:rPr>
                <w:rFonts w:ascii="仿宋_GB2312" w:eastAsia="仿宋_GB2312" w:cs="宋体"/>
                <w:bCs/>
                <w:sz w:val="24"/>
                <w:szCs w:val="24"/>
              </w:rPr>
            </w:pPr>
          </w:p>
        </w:tc>
        <w:tc>
          <w:tcPr>
            <w:tcW w:w="2167" w:type="pct"/>
            <w:tcBorders>
              <w:top w:val="nil"/>
              <w:left w:val="nil"/>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宋体" w:cs="宋体"/>
                <w:kern w:val="0"/>
                <w:sz w:val="24"/>
                <w:szCs w:val="24"/>
              </w:rPr>
            </w:pPr>
            <w:r>
              <w:rPr>
                <w:rFonts w:ascii="仿宋_GB2312" w:eastAsia="仿宋_GB2312" w:hAnsi="仿宋_GB2312" w:hint="eastAsia"/>
                <w:sz w:val="24"/>
                <w:szCs w:val="24"/>
              </w:rPr>
              <w:t>（4）“三会一课”制度执行不到位。</w:t>
            </w:r>
            <w:r>
              <w:rPr>
                <w:rFonts w:ascii="仿宋_GB2312" w:eastAsia="仿宋_GB2312" w:hAnsi="宋体" w:cs="宋体" w:hint="eastAsia"/>
                <w:kern w:val="0"/>
                <w:sz w:val="24"/>
                <w:szCs w:val="24"/>
              </w:rPr>
              <w:t>支委会、党员大会、党课未按照规定开展，次数不足，且支委会议事内容多为行政性事务；2017年12月17日的民主评议党员大会未见会议记录；党小组</w:t>
            </w:r>
            <w:r>
              <w:rPr>
                <w:rFonts w:ascii="仿宋_GB2312" w:eastAsia="仿宋_GB2312" w:hAnsi="宋体" w:cs="宋体"/>
                <w:kern w:val="0"/>
                <w:sz w:val="24"/>
                <w:szCs w:val="24"/>
              </w:rPr>
              <w:t>活动</w:t>
            </w:r>
            <w:r>
              <w:rPr>
                <w:rFonts w:ascii="仿宋_GB2312" w:eastAsia="仿宋_GB2312" w:hAnsi="宋体" w:cs="宋体" w:hint="eastAsia"/>
                <w:kern w:val="0"/>
                <w:sz w:val="24"/>
                <w:szCs w:val="24"/>
              </w:rPr>
              <w:t>开展</w:t>
            </w:r>
            <w:r>
              <w:rPr>
                <w:rFonts w:ascii="仿宋_GB2312" w:eastAsia="仿宋_GB2312" w:hAnsi="宋体" w:cs="宋体"/>
                <w:kern w:val="0"/>
                <w:sz w:val="24"/>
                <w:szCs w:val="24"/>
              </w:rPr>
              <w:t>少且无活动记录。</w:t>
            </w:r>
          </w:p>
        </w:tc>
        <w:tc>
          <w:tcPr>
            <w:tcW w:w="2586" w:type="pct"/>
            <w:tcBorders>
              <w:top w:val="nil"/>
              <w:left w:val="nil"/>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仿宋_GB2312"/>
                <w:sz w:val="24"/>
                <w:szCs w:val="24"/>
              </w:rPr>
            </w:pPr>
            <w:r>
              <w:rPr>
                <w:rFonts w:ascii="仿宋_GB2312" w:eastAsia="仿宋_GB2312" w:hAnsi="仿宋_GB2312" w:hint="eastAsia"/>
                <w:sz w:val="24"/>
                <w:szCs w:val="24"/>
              </w:rPr>
              <w:t>2018年以来，我村严格按照规定召开支委会、党员大会、开展党课教育，支委每季度至少开展一次党建专题研究会议，同时指定专人负责《党支部工作一本通》记录。党总支研究决定在年底党员大会上按要求开展民主评议活动，相关会议内容记录在《党支部工作一本通》上。村党总支书记每月组织各党小组开展活动，同时做好记录。</w:t>
            </w:r>
          </w:p>
        </w:tc>
      </w:tr>
      <w:tr w:rsidR="009374DB" w:rsidTr="00F85098">
        <w:trPr>
          <w:trHeight w:val="1716"/>
          <w:jc w:val="center"/>
        </w:trPr>
        <w:tc>
          <w:tcPr>
            <w:tcW w:w="247" w:type="pct"/>
            <w:vMerge/>
            <w:tcBorders>
              <w:top w:val="nil"/>
              <w:left w:val="single" w:sz="4" w:space="0" w:color="auto"/>
              <w:bottom w:val="single" w:sz="4" w:space="0" w:color="000000"/>
              <w:right w:val="single" w:sz="4" w:space="0" w:color="auto"/>
            </w:tcBorders>
            <w:vAlign w:val="center"/>
          </w:tcPr>
          <w:p w:rsidR="009374DB" w:rsidRDefault="009374DB">
            <w:pPr>
              <w:spacing w:line="400" w:lineRule="exact"/>
              <w:jc w:val="left"/>
              <w:rPr>
                <w:rFonts w:ascii="仿宋_GB2312" w:eastAsia="仿宋_GB2312" w:cs="宋体"/>
                <w:bCs/>
                <w:sz w:val="24"/>
                <w:szCs w:val="24"/>
              </w:rPr>
            </w:pPr>
          </w:p>
        </w:tc>
        <w:tc>
          <w:tcPr>
            <w:tcW w:w="2167" w:type="pct"/>
            <w:tcBorders>
              <w:top w:val="nil"/>
              <w:left w:val="nil"/>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宋体" w:cs="宋体"/>
                <w:kern w:val="0"/>
                <w:sz w:val="24"/>
                <w:szCs w:val="24"/>
              </w:rPr>
            </w:pPr>
            <w:r>
              <w:rPr>
                <w:rFonts w:ascii="仿宋_GB2312" w:eastAsia="仿宋_GB2312" w:hAnsi="宋体" w:cs="宋体" w:hint="eastAsia"/>
                <w:kern w:val="0"/>
                <w:sz w:val="24"/>
                <w:szCs w:val="24"/>
              </w:rPr>
              <w:t>（5）“两学一做”学习教育开展不扎实。2016、2017年个别班子成员（任春洁）在“两学一做”学习教育过程中未查摆个人问题及制定整改措施。</w:t>
            </w:r>
          </w:p>
        </w:tc>
        <w:tc>
          <w:tcPr>
            <w:tcW w:w="2586" w:type="pct"/>
            <w:tcBorders>
              <w:top w:val="nil"/>
              <w:left w:val="nil"/>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宋体" w:cs="宋体"/>
                <w:kern w:val="0"/>
                <w:sz w:val="24"/>
                <w:szCs w:val="24"/>
              </w:rPr>
            </w:pPr>
            <w:r>
              <w:rPr>
                <w:rFonts w:ascii="仿宋_GB2312" w:eastAsia="仿宋_GB2312" w:hAnsi="仿宋_GB2312" w:hint="eastAsia"/>
                <w:sz w:val="24"/>
                <w:szCs w:val="24"/>
              </w:rPr>
              <w:t>2018年以来，村党总支开展了4次党章党规的学习，11月20日的主题党日组织学习了习近平重要讲话精神。结合10月22日我村党总支召开的巡察整改专题组织生活会，认真落实了村两</w:t>
            </w:r>
            <w:r>
              <w:rPr>
                <w:rFonts w:ascii="仿宋_GB2312" w:eastAsia="仿宋_GB2312" w:hAnsi="宋体" w:cs="宋体" w:hint="eastAsia"/>
                <w:kern w:val="0"/>
                <w:sz w:val="24"/>
                <w:szCs w:val="24"/>
              </w:rPr>
              <w:t>委班子成员的个人问题查摆及整改措施制定。</w:t>
            </w:r>
          </w:p>
        </w:tc>
      </w:tr>
      <w:tr w:rsidR="009374DB" w:rsidTr="00F85098">
        <w:trPr>
          <w:trHeight w:val="1654"/>
          <w:jc w:val="center"/>
        </w:trPr>
        <w:tc>
          <w:tcPr>
            <w:tcW w:w="247" w:type="pct"/>
            <w:vMerge w:val="restart"/>
            <w:tcBorders>
              <w:top w:val="nil"/>
              <w:left w:val="single" w:sz="4" w:space="0" w:color="auto"/>
              <w:right w:val="single" w:sz="4" w:space="0" w:color="auto"/>
            </w:tcBorders>
            <w:shd w:val="clear" w:color="auto" w:fill="auto"/>
            <w:vAlign w:val="center"/>
          </w:tcPr>
          <w:p w:rsidR="009374DB" w:rsidRDefault="009374DB">
            <w:pPr>
              <w:spacing w:line="400" w:lineRule="exact"/>
              <w:jc w:val="center"/>
              <w:rPr>
                <w:rFonts w:ascii="仿宋_GB2312" w:eastAsia="仿宋_GB2312" w:cs="宋体"/>
                <w:bCs/>
                <w:sz w:val="24"/>
                <w:szCs w:val="24"/>
              </w:rPr>
            </w:pPr>
            <w:r>
              <w:rPr>
                <w:rFonts w:ascii="仿宋_GB2312" w:eastAsia="仿宋_GB2312" w:cs="宋体" w:hint="eastAsia"/>
                <w:bCs/>
                <w:sz w:val="24"/>
                <w:szCs w:val="24"/>
              </w:rPr>
              <w:t>3</w:t>
            </w:r>
          </w:p>
        </w:tc>
        <w:tc>
          <w:tcPr>
            <w:tcW w:w="2167" w:type="pct"/>
            <w:tcBorders>
              <w:top w:val="nil"/>
              <w:left w:val="nil"/>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宋体" w:cs="宋体"/>
                <w:kern w:val="0"/>
                <w:sz w:val="24"/>
                <w:szCs w:val="24"/>
              </w:rPr>
            </w:pPr>
            <w:r>
              <w:rPr>
                <w:rFonts w:ascii="仿宋_GB2312" w:eastAsia="仿宋_GB2312" w:hAnsi="宋体" w:cs="楷体_GB2312" w:hint="eastAsia"/>
                <w:color w:val="000000"/>
                <w:kern w:val="0"/>
                <w:sz w:val="24"/>
                <w:szCs w:val="24"/>
              </w:rPr>
              <w:t>（6）民主集中制执行不到位。</w:t>
            </w:r>
            <w:r>
              <w:rPr>
                <w:rFonts w:ascii="仿宋_GB2312" w:eastAsia="仿宋_GB2312" w:hAnsi="宋体" w:cs="宋体" w:hint="eastAsia"/>
                <w:kern w:val="0"/>
                <w:sz w:val="24"/>
                <w:szCs w:val="24"/>
              </w:rPr>
              <w:t>“三重一大”制度执行不规范，2015-2016年未见“三重一大”事项决策记录；2017年“三重一大”决策无民主讨论过程。</w:t>
            </w:r>
          </w:p>
        </w:tc>
        <w:tc>
          <w:tcPr>
            <w:tcW w:w="2586" w:type="pct"/>
            <w:tcBorders>
              <w:top w:val="nil"/>
              <w:left w:val="nil"/>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宋体" w:cs="楷体_GB2312"/>
                <w:color w:val="000000"/>
                <w:kern w:val="0"/>
                <w:sz w:val="24"/>
                <w:szCs w:val="24"/>
              </w:rPr>
            </w:pPr>
            <w:r>
              <w:rPr>
                <w:rFonts w:ascii="仿宋_GB2312" w:eastAsia="仿宋_GB2312" w:hint="eastAsia"/>
                <w:sz w:val="24"/>
                <w:szCs w:val="24"/>
              </w:rPr>
              <w:t>在10月22日巡察整改专题组织生活会上，认真开展了对“三重一大”事项</w:t>
            </w:r>
            <w:bookmarkStart w:id="0" w:name="_GoBack"/>
            <w:bookmarkEnd w:id="0"/>
            <w:r>
              <w:rPr>
                <w:rFonts w:ascii="仿宋_GB2312" w:eastAsia="仿宋_GB2312" w:hint="eastAsia"/>
                <w:sz w:val="24"/>
                <w:szCs w:val="24"/>
              </w:rPr>
              <w:t>集体决策制度执行不规范的情况进行了查摆。组织学习了“三重一大”决策事项、决策程序等，明确专人记录“三重一大”决策过程，按照集体商议决策过程实事求是填写，严格履行相关程序。</w:t>
            </w:r>
          </w:p>
        </w:tc>
      </w:tr>
      <w:tr w:rsidR="009374DB" w:rsidTr="00F85098">
        <w:trPr>
          <w:trHeight w:val="1824"/>
          <w:jc w:val="center"/>
        </w:trPr>
        <w:tc>
          <w:tcPr>
            <w:tcW w:w="247" w:type="pct"/>
            <w:vMerge/>
            <w:tcBorders>
              <w:left w:val="single" w:sz="4" w:space="0" w:color="auto"/>
              <w:bottom w:val="single" w:sz="4" w:space="0" w:color="auto"/>
              <w:right w:val="single" w:sz="4" w:space="0" w:color="auto"/>
            </w:tcBorders>
            <w:shd w:val="clear" w:color="auto" w:fill="auto"/>
            <w:vAlign w:val="center"/>
          </w:tcPr>
          <w:p w:rsidR="009374DB" w:rsidRDefault="009374DB">
            <w:pPr>
              <w:spacing w:line="400" w:lineRule="exact"/>
              <w:jc w:val="center"/>
              <w:rPr>
                <w:rFonts w:ascii="仿宋_GB2312" w:eastAsia="仿宋_GB2312" w:cs="宋体"/>
                <w:bCs/>
                <w:sz w:val="24"/>
                <w:szCs w:val="24"/>
              </w:rPr>
            </w:pPr>
          </w:p>
        </w:tc>
        <w:tc>
          <w:tcPr>
            <w:tcW w:w="2167" w:type="pct"/>
            <w:tcBorders>
              <w:top w:val="nil"/>
              <w:left w:val="nil"/>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宋体" w:cs="宋体"/>
                <w:kern w:val="0"/>
                <w:sz w:val="24"/>
                <w:szCs w:val="24"/>
              </w:rPr>
            </w:pPr>
            <w:r>
              <w:rPr>
                <w:rFonts w:ascii="仿宋_GB2312" w:eastAsia="仿宋_GB2312" w:hAnsi="宋体" w:cs="宋体" w:hint="eastAsia"/>
                <w:kern w:val="0"/>
                <w:sz w:val="24"/>
                <w:szCs w:val="24"/>
              </w:rPr>
              <w:t>（7）领导组织村务建设不力。朱家集体经济股份合作社2012年成立以来未按时换届；村民小组长未按要求与村民委员会同步换届。</w:t>
            </w:r>
          </w:p>
        </w:tc>
        <w:tc>
          <w:tcPr>
            <w:tcW w:w="2586" w:type="pct"/>
            <w:tcBorders>
              <w:top w:val="nil"/>
              <w:left w:val="nil"/>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宋体" w:cs="宋体"/>
                <w:kern w:val="0"/>
                <w:sz w:val="24"/>
                <w:szCs w:val="24"/>
              </w:rPr>
            </w:pPr>
            <w:r>
              <w:rPr>
                <w:rFonts w:ascii="仿宋_GB2312" w:eastAsia="仿宋_GB2312" w:hAnsi="宋体" w:cs="宋体" w:hint="eastAsia"/>
                <w:kern w:val="0"/>
                <w:sz w:val="24"/>
                <w:szCs w:val="24"/>
              </w:rPr>
              <w:t>认真做好换届前的准备工作，对宣传、工作流程等进行计划。2019年将在镇相关业务部门的指导下，有序实施。</w:t>
            </w:r>
          </w:p>
        </w:tc>
      </w:tr>
      <w:tr w:rsidR="009374DB" w:rsidTr="00F85098">
        <w:trPr>
          <w:trHeight w:val="2256"/>
          <w:jc w:val="center"/>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9374DB" w:rsidRDefault="009374DB">
            <w:pPr>
              <w:spacing w:line="400" w:lineRule="exact"/>
              <w:jc w:val="center"/>
              <w:rPr>
                <w:rFonts w:ascii="仿宋_GB2312" w:eastAsia="仿宋_GB2312" w:cs="宋体"/>
                <w:bCs/>
                <w:sz w:val="24"/>
                <w:szCs w:val="24"/>
              </w:rPr>
            </w:pPr>
            <w:r>
              <w:rPr>
                <w:rFonts w:ascii="仿宋_GB2312" w:eastAsia="仿宋_GB2312" w:cs="宋体" w:hint="eastAsia"/>
                <w:bCs/>
                <w:sz w:val="24"/>
                <w:szCs w:val="24"/>
              </w:rPr>
              <w:t>4</w:t>
            </w:r>
          </w:p>
        </w:tc>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宋体" w:cs="宋体"/>
                <w:kern w:val="0"/>
                <w:sz w:val="24"/>
                <w:szCs w:val="24"/>
              </w:rPr>
            </w:pPr>
            <w:r>
              <w:rPr>
                <w:rFonts w:ascii="仿宋_GB2312" w:eastAsia="仿宋_GB2312" w:hAnsi="仿宋_GB2312" w:hint="eastAsia"/>
                <w:sz w:val="24"/>
                <w:szCs w:val="24"/>
              </w:rPr>
              <w:t>（8）理论学习不深不透。</w:t>
            </w:r>
            <w:r>
              <w:rPr>
                <w:rFonts w:ascii="仿宋_GB2312" w:eastAsia="仿宋_GB2312" w:hAnsi="宋体" w:cs="宋体" w:hint="eastAsia"/>
                <w:kern w:val="0"/>
                <w:sz w:val="24"/>
                <w:szCs w:val="24"/>
              </w:rPr>
              <w:t>党总支学习照本宣读，未结合本村实际，对先进理念接受缓慢。</w:t>
            </w:r>
          </w:p>
        </w:tc>
        <w:tc>
          <w:tcPr>
            <w:tcW w:w="2586" w:type="pct"/>
            <w:tcBorders>
              <w:top w:val="single" w:sz="4" w:space="0" w:color="auto"/>
              <w:left w:val="single" w:sz="4" w:space="0" w:color="auto"/>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仿宋_GB2312"/>
                <w:sz w:val="24"/>
                <w:szCs w:val="24"/>
              </w:rPr>
            </w:pPr>
            <w:r>
              <w:rPr>
                <w:rFonts w:ascii="仿宋_GB2312" w:eastAsia="仿宋_GB2312" w:hAnsi="宋体" w:cs="宋体" w:hint="eastAsia"/>
                <w:kern w:val="0"/>
                <w:sz w:val="24"/>
                <w:szCs w:val="24"/>
              </w:rPr>
              <w:t>提高理论学习自觉性，及时更新新时代理念。结合本村实际，10月20日通过党员远程教育活动开展乡村振兴战略精神学习，11月20日通过主题党日活动开展反腐倡廉教育。党总支研究决定自2018年11月起，每月组织班子成员集中观看新闻联播不少于两次，以此创新先进理念学习形式。</w:t>
            </w:r>
          </w:p>
        </w:tc>
      </w:tr>
      <w:tr w:rsidR="009374DB" w:rsidTr="00F85098">
        <w:trPr>
          <w:trHeight w:val="1500"/>
          <w:jc w:val="center"/>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9374DB" w:rsidRDefault="009374DB">
            <w:pPr>
              <w:spacing w:line="400" w:lineRule="exact"/>
              <w:jc w:val="center"/>
              <w:rPr>
                <w:rFonts w:ascii="仿宋_GB2312" w:eastAsia="仿宋_GB2312" w:cs="宋体"/>
                <w:bCs/>
                <w:sz w:val="24"/>
                <w:szCs w:val="24"/>
              </w:rPr>
            </w:pPr>
            <w:r>
              <w:rPr>
                <w:rFonts w:ascii="仿宋_GB2312" w:eastAsia="仿宋_GB2312" w:cs="宋体" w:hint="eastAsia"/>
                <w:bCs/>
                <w:sz w:val="24"/>
                <w:szCs w:val="24"/>
              </w:rPr>
              <w:lastRenderedPageBreak/>
              <w:t>5</w:t>
            </w:r>
          </w:p>
        </w:tc>
        <w:tc>
          <w:tcPr>
            <w:tcW w:w="2167" w:type="pct"/>
            <w:tcBorders>
              <w:top w:val="single" w:sz="4" w:space="0" w:color="auto"/>
              <w:left w:val="nil"/>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宋体" w:cs="宋体"/>
                <w:kern w:val="0"/>
                <w:sz w:val="24"/>
                <w:szCs w:val="24"/>
              </w:rPr>
            </w:pPr>
            <w:r>
              <w:rPr>
                <w:rFonts w:ascii="仿宋_GB2312" w:eastAsia="仿宋_GB2312" w:hAnsi="宋体" w:cs="宋体" w:hint="eastAsia"/>
                <w:kern w:val="0"/>
                <w:sz w:val="24"/>
                <w:szCs w:val="24"/>
              </w:rPr>
              <w:t>（9）党总支未专题研究意识形态工作并进行工作布置。</w:t>
            </w:r>
          </w:p>
        </w:tc>
        <w:tc>
          <w:tcPr>
            <w:tcW w:w="2586" w:type="pct"/>
            <w:tcBorders>
              <w:top w:val="single" w:sz="4" w:space="0" w:color="auto"/>
              <w:left w:val="nil"/>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宋体" w:cs="宋体"/>
                <w:kern w:val="0"/>
                <w:sz w:val="24"/>
                <w:szCs w:val="24"/>
              </w:rPr>
            </w:pPr>
            <w:r>
              <w:rPr>
                <w:rFonts w:ascii="仿宋_GB2312" w:eastAsia="仿宋_GB2312" w:hAnsi="宋体" w:cs="宋体" w:hint="eastAsia"/>
                <w:kern w:val="0"/>
                <w:sz w:val="24"/>
                <w:szCs w:val="24"/>
              </w:rPr>
              <w:t>在10月22日组织召开会议专题研究意识形态工作，并对班子成员进行分工，明确责任主体，落实工作职责。制定意识形态学习计划，7月28日组织了全体党员观看反腐警示教育片，年底将继续采取多种形式及时更新全体党员的思想意识。10月13日举办了道德讲堂，10月16日举办了庆重阳节活动，弘扬社会正气。</w:t>
            </w:r>
          </w:p>
        </w:tc>
      </w:tr>
      <w:tr w:rsidR="009374DB" w:rsidTr="00F85098">
        <w:trPr>
          <w:trHeight w:val="1149"/>
          <w:jc w:val="center"/>
        </w:trPr>
        <w:tc>
          <w:tcPr>
            <w:tcW w:w="24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74DB" w:rsidRDefault="009374DB">
            <w:pPr>
              <w:spacing w:line="400" w:lineRule="exact"/>
              <w:jc w:val="center"/>
              <w:rPr>
                <w:rFonts w:ascii="仿宋_GB2312" w:eastAsia="仿宋_GB2312" w:cs="宋体"/>
                <w:bCs/>
                <w:sz w:val="24"/>
                <w:szCs w:val="24"/>
              </w:rPr>
            </w:pPr>
            <w:r>
              <w:rPr>
                <w:rFonts w:ascii="仿宋_GB2312" w:eastAsia="仿宋_GB2312" w:cs="宋体" w:hint="eastAsia"/>
                <w:bCs/>
                <w:sz w:val="24"/>
                <w:szCs w:val="24"/>
              </w:rPr>
              <w:t>6</w:t>
            </w:r>
          </w:p>
        </w:tc>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宋体" w:cs="宋体"/>
                <w:kern w:val="0"/>
                <w:sz w:val="24"/>
                <w:szCs w:val="24"/>
              </w:rPr>
            </w:pPr>
            <w:r>
              <w:rPr>
                <w:rFonts w:ascii="仿宋_GB2312" w:eastAsia="仿宋_GB2312" w:hAnsi="宋体" w:cs="宋体" w:hint="eastAsia"/>
                <w:kern w:val="0"/>
                <w:sz w:val="24"/>
                <w:szCs w:val="24"/>
              </w:rPr>
              <w:t>（10）党建工作重视不够。非工作人员的支委参与支委会会议较少；党费收缴不规范，个别党员未见交纳党费记录，2017年度党费上缴镇组织口不及时；党员发展无计划，培养入党积极分子力度不足，三年来未发展党员；2017年党建考核排名垫底。</w:t>
            </w:r>
          </w:p>
        </w:tc>
        <w:tc>
          <w:tcPr>
            <w:tcW w:w="2586" w:type="pct"/>
            <w:tcBorders>
              <w:top w:val="single" w:sz="4" w:space="0" w:color="auto"/>
              <w:left w:val="single" w:sz="4" w:space="0" w:color="auto"/>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宋体" w:cs="宋体"/>
                <w:kern w:val="0"/>
                <w:sz w:val="24"/>
                <w:szCs w:val="24"/>
              </w:rPr>
            </w:pPr>
            <w:r>
              <w:rPr>
                <w:rFonts w:ascii="仿宋_GB2312" w:eastAsia="仿宋_GB2312" w:hAnsi="宋体" w:cs="宋体" w:hint="eastAsia"/>
                <w:kern w:val="0"/>
                <w:sz w:val="24"/>
                <w:szCs w:val="24"/>
              </w:rPr>
              <w:t>多项并举促进党建发展。一是我村以党群服务中心为红色阵地，2018年以来，开展党建工作专题研究会议4次，专项部署党建工作。二是严格落实支委会议制度与党费收缴制度，2018年以来我村支委到会率100%，2018年度党员党费缴纳率100%，所收党费按季度及时上交镇组织口。三是经过严格的党内考察、党内外意见征集与政治审查工作，2018年我村推荐党员发展对象1名，目前已按程序上报镇组织口拟定为预备党员人选。四是2018年我村党建工作严格按照镇考核标准与《党支部工作一本通》要求开展，相关台帐安排专人落实。</w:t>
            </w:r>
          </w:p>
        </w:tc>
      </w:tr>
      <w:tr w:rsidR="009374DB" w:rsidTr="00F85098">
        <w:trPr>
          <w:trHeight w:val="1300"/>
          <w:jc w:val="center"/>
        </w:trPr>
        <w:tc>
          <w:tcPr>
            <w:tcW w:w="247" w:type="pct"/>
            <w:vMerge/>
            <w:tcBorders>
              <w:top w:val="single" w:sz="4" w:space="0" w:color="auto"/>
              <w:left w:val="single" w:sz="4" w:space="0" w:color="auto"/>
              <w:bottom w:val="single" w:sz="4" w:space="0" w:color="auto"/>
              <w:right w:val="single" w:sz="4" w:space="0" w:color="auto"/>
            </w:tcBorders>
            <w:vAlign w:val="center"/>
          </w:tcPr>
          <w:p w:rsidR="009374DB" w:rsidRDefault="009374DB">
            <w:pPr>
              <w:spacing w:line="400" w:lineRule="exact"/>
              <w:jc w:val="left"/>
              <w:rPr>
                <w:rFonts w:ascii="仿宋_GB2312" w:eastAsia="仿宋_GB2312" w:cs="宋体"/>
                <w:bCs/>
                <w:sz w:val="24"/>
                <w:szCs w:val="24"/>
              </w:rPr>
            </w:pPr>
          </w:p>
        </w:tc>
        <w:tc>
          <w:tcPr>
            <w:tcW w:w="2167" w:type="pct"/>
            <w:tcBorders>
              <w:top w:val="single" w:sz="4" w:space="0" w:color="auto"/>
              <w:left w:val="nil"/>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宋体" w:cs="宋体"/>
                <w:kern w:val="0"/>
                <w:sz w:val="24"/>
                <w:szCs w:val="24"/>
              </w:rPr>
            </w:pPr>
            <w:r>
              <w:rPr>
                <w:rFonts w:ascii="仿宋_GB2312" w:eastAsia="仿宋_GB2312" w:hAnsi="宋体" w:cs="宋体" w:hint="eastAsia"/>
                <w:kern w:val="0"/>
                <w:sz w:val="24"/>
                <w:szCs w:val="24"/>
              </w:rPr>
              <w:t>（11）党员活动经费使用不当。</w:t>
            </w:r>
            <w:r>
              <w:rPr>
                <w:rFonts w:ascii="仿宋_GB2312" w:eastAsia="仿宋_GB2312" w:hAnsi="宋体" w:cs="宋体"/>
                <w:bCs/>
                <w:kern w:val="0"/>
                <w:sz w:val="24"/>
                <w:szCs w:val="24"/>
              </w:rPr>
              <w:t>2015-2017年以每人每年500元标准发放慰问费至村干部中的党员。</w:t>
            </w:r>
          </w:p>
        </w:tc>
        <w:tc>
          <w:tcPr>
            <w:tcW w:w="2586" w:type="pct"/>
            <w:tcBorders>
              <w:top w:val="single" w:sz="4" w:space="0" w:color="auto"/>
              <w:left w:val="nil"/>
              <w:bottom w:val="single" w:sz="4" w:space="0" w:color="auto"/>
              <w:right w:val="single" w:sz="4" w:space="0" w:color="auto"/>
            </w:tcBorders>
            <w:shd w:val="clear" w:color="auto" w:fill="auto"/>
            <w:vAlign w:val="center"/>
          </w:tcPr>
          <w:p w:rsidR="009374DB" w:rsidRDefault="009374DB">
            <w:pPr>
              <w:spacing w:line="560" w:lineRule="exact"/>
              <w:rPr>
                <w:rFonts w:ascii="仿宋_GB2312" w:eastAsia="仿宋_GB2312" w:cs="宋体"/>
                <w:sz w:val="24"/>
                <w:szCs w:val="24"/>
              </w:rPr>
            </w:pPr>
            <w:r>
              <w:rPr>
                <w:rFonts w:ascii="仿宋_GB2312" w:eastAsia="仿宋_GB2312" w:cs="宋体" w:hint="eastAsia"/>
                <w:sz w:val="24"/>
                <w:szCs w:val="24"/>
              </w:rPr>
              <w:t>立行立改。10月22日召开支委会会议，会上学习了《关于新桥镇基层党组织党建活动经费管理办法的通知》，严格执行文件规定。</w:t>
            </w:r>
          </w:p>
        </w:tc>
      </w:tr>
      <w:tr w:rsidR="009374DB" w:rsidTr="00F85098">
        <w:trPr>
          <w:trHeight w:val="656"/>
          <w:jc w:val="center"/>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9374DB" w:rsidRDefault="009374DB">
            <w:pPr>
              <w:spacing w:line="400" w:lineRule="exact"/>
              <w:jc w:val="center"/>
              <w:rPr>
                <w:rFonts w:ascii="仿宋_GB2312" w:eastAsia="仿宋_GB2312" w:cs="宋体"/>
                <w:bCs/>
                <w:sz w:val="24"/>
                <w:szCs w:val="24"/>
              </w:rPr>
            </w:pPr>
            <w:r>
              <w:rPr>
                <w:rFonts w:ascii="仿宋_GB2312" w:eastAsia="仿宋_GB2312" w:cs="宋体" w:hint="eastAsia"/>
                <w:bCs/>
                <w:sz w:val="24"/>
                <w:szCs w:val="24"/>
              </w:rPr>
              <w:t>7</w:t>
            </w:r>
          </w:p>
        </w:tc>
        <w:tc>
          <w:tcPr>
            <w:tcW w:w="2167" w:type="pct"/>
            <w:tcBorders>
              <w:top w:val="nil"/>
              <w:left w:val="nil"/>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宋体" w:cs="宋体"/>
                <w:kern w:val="0"/>
                <w:sz w:val="24"/>
                <w:szCs w:val="24"/>
              </w:rPr>
            </w:pPr>
            <w:r>
              <w:rPr>
                <w:rFonts w:ascii="仿宋_GB2312" w:eastAsia="仿宋_GB2312" w:hAnsi="仿宋_GB2312" w:hint="eastAsia"/>
                <w:sz w:val="24"/>
                <w:szCs w:val="24"/>
              </w:rPr>
              <w:t>（12）工作作风不严不实。</w:t>
            </w:r>
            <w:r>
              <w:rPr>
                <w:rFonts w:ascii="仿宋_GB2312" w:eastAsia="仿宋_GB2312" w:hAnsi="宋体" w:cs="宋体" w:hint="eastAsia"/>
                <w:kern w:val="0"/>
                <w:sz w:val="24"/>
                <w:szCs w:val="24"/>
              </w:rPr>
              <w:t>重点工作推进力度不足，村民乱堆放现象突出，长效管理2016年度、2017年度连续两年镇考核排名靠后；联系群众不紧，习惯坐办公室解决群众问题，主动入户了解解决群众矛盾不够；精准扶贫方式方法单一，仅限于经济补助。</w:t>
            </w:r>
          </w:p>
        </w:tc>
        <w:tc>
          <w:tcPr>
            <w:tcW w:w="2586" w:type="pct"/>
            <w:tcBorders>
              <w:top w:val="nil"/>
              <w:left w:val="nil"/>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仿宋_GB2312"/>
                <w:sz w:val="24"/>
                <w:szCs w:val="24"/>
              </w:rPr>
            </w:pPr>
            <w:r>
              <w:rPr>
                <w:rFonts w:ascii="仿宋_GB2312" w:eastAsia="仿宋_GB2312" w:hAnsi="仿宋_GB2312" w:hint="eastAsia"/>
                <w:sz w:val="24"/>
                <w:szCs w:val="24"/>
              </w:rPr>
              <w:t>一是统一思想认识。9月21日、11月20日分别召开了三、四季度保洁员会议，对保洁人员工作纪律进行了强调，对保洁工作加强考核力度，严格奖惩，同时增加保洁和垃圾清运频次，落实长效管理常态化。二是明确职责。9月17日、10月15日、11月5日，3次召开网格化管理会议，明确各网格员职责，加强长效管理巡查的同时加强与群众的联系，及时解决群众关心的问题及矛盾。</w:t>
            </w:r>
          </w:p>
        </w:tc>
      </w:tr>
      <w:tr w:rsidR="009374DB" w:rsidTr="00F85098">
        <w:trPr>
          <w:trHeight w:val="669"/>
          <w:jc w:val="center"/>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9374DB" w:rsidRDefault="009374DB">
            <w:pPr>
              <w:spacing w:line="400" w:lineRule="exact"/>
              <w:jc w:val="center"/>
              <w:rPr>
                <w:rFonts w:ascii="仿宋_GB2312" w:eastAsia="仿宋_GB2312" w:cs="宋体"/>
                <w:bCs/>
                <w:sz w:val="24"/>
                <w:szCs w:val="24"/>
              </w:rPr>
            </w:pPr>
            <w:r>
              <w:rPr>
                <w:rFonts w:ascii="仿宋_GB2312" w:eastAsia="仿宋_GB2312" w:cs="宋体" w:hint="eastAsia"/>
                <w:bCs/>
                <w:sz w:val="24"/>
                <w:szCs w:val="24"/>
              </w:rPr>
              <w:t>8</w:t>
            </w:r>
          </w:p>
        </w:tc>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宋体" w:cs="宋体"/>
                <w:kern w:val="0"/>
                <w:sz w:val="24"/>
                <w:szCs w:val="24"/>
              </w:rPr>
            </w:pPr>
            <w:r>
              <w:rPr>
                <w:rFonts w:ascii="仿宋_GB2312" w:eastAsia="仿宋_GB2312" w:hAnsi="宋体" w:cs="宋体" w:hint="eastAsia"/>
                <w:kern w:val="0"/>
                <w:sz w:val="24"/>
                <w:szCs w:val="24"/>
              </w:rPr>
              <w:t>（13）纪检委员对工作职责认识不清，对苗头性、倾向性问题开展提醒谈话少。</w:t>
            </w:r>
          </w:p>
        </w:tc>
        <w:tc>
          <w:tcPr>
            <w:tcW w:w="2586" w:type="pct"/>
            <w:tcBorders>
              <w:top w:val="single" w:sz="4" w:space="0" w:color="auto"/>
              <w:left w:val="single" w:sz="4" w:space="0" w:color="auto"/>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宋体" w:cs="宋体"/>
                <w:kern w:val="0"/>
                <w:sz w:val="24"/>
                <w:szCs w:val="24"/>
              </w:rPr>
            </w:pPr>
            <w:r>
              <w:rPr>
                <w:rFonts w:ascii="仿宋_GB2312" w:eastAsia="仿宋_GB2312" w:hAnsi="宋体" w:cs="宋体" w:hint="eastAsia"/>
                <w:kern w:val="0"/>
                <w:sz w:val="24"/>
                <w:szCs w:val="24"/>
              </w:rPr>
              <w:t>积极履职，发挥监督作用。</w:t>
            </w:r>
            <w:r>
              <w:rPr>
                <w:rFonts w:ascii="仿宋_GB2312" w:eastAsia="仿宋_GB2312" w:hAnsi="宋体" w:cs="宋体" w:hint="eastAsia"/>
                <w:b/>
                <w:kern w:val="0"/>
                <w:sz w:val="24"/>
                <w:szCs w:val="24"/>
              </w:rPr>
              <w:t>一</w:t>
            </w:r>
            <w:r>
              <w:rPr>
                <w:rFonts w:ascii="仿宋_GB2312" w:eastAsia="仿宋_GB2312" w:hAnsi="仿宋_GB2312" w:hint="eastAsia"/>
                <w:sz w:val="24"/>
                <w:szCs w:val="24"/>
              </w:rPr>
              <w:t>是纪检委员学习了村（社区）纪检委员工作职责等文件，强化责任意识，支持其在村委各项工作中履职尽责，防范廉政风险。二是对全村党员干部、普通党员进行一次排摸，及时掌握党员情况，对经常不参加组织生活的党员及时提醒谈话。</w:t>
            </w:r>
          </w:p>
        </w:tc>
      </w:tr>
      <w:tr w:rsidR="009374DB" w:rsidTr="00F85098">
        <w:trPr>
          <w:trHeight w:val="1315"/>
          <w:jc w:val="center"/>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9374DB" w:rsidRDefault="009374DB">
            <w:pPr>
              <w:spacing w:line="400" w:lineRule="exact"/>
              <w:jc w:val="center"/>
              <w:rPr>
                <w:rFonts w:ascii="仿宋_GB2312" w:eastAsia="仿宋_GB2312" w:cs="宋体"/>
                <w:bCs/>
                <w:sz w:val="24"/>
                <w:szCs w:val="24"/>
              </w:rPr>
            </w:pPr>
            <w:r>
              <w:rPr>
                <w:rFonts w:ascii="仿宋_GB2312" w:eastAsia="仿宋_GB2312" w:cs="宋体" w:hint="eastAsia"/>
                <w:bCs/>
                <w:sz w:val="24"/>
                <w:szCs w:val="24"/>
              </w:rPr>
              <w:t>9</w:t>
            </w:r>
          </w:p>
        </w:tc>
        <w:tc>
          <w:tcPr>
            <w:tcW w:w="2167" w:type="pct"/>
            <w:tcBorders>
              <w:top w:val="single" w:sz="4" w:space="0" w:color="auto"/>
              <w:left w:val="nil"/>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宋体" w:cs="宋体"/>
                <w:kern w:val="0"/>
                <w:sz w:val="24"/>
                <w:szCs w:val="24"/>
              </w:rPr>
            </w:pPr>
            <w:r>
              <w:rPr>
                <w:rFonts w:ascii="仿宋_GB2312" w:eastAsia="仿宋_GB2312" w:hAnsi="宋体" w:cs="宋体" w:hint="eastAsia"/>
                <w:kern w:val="0"/>
                <w:sz w:val="24"/>
                <w:szCs w:val="24"/>
              </w:rPr>
              <w:t>（14）主体责任落实不到位。2017年党总支全年仅专题研究党风廉政建设1次，不符合规定要求，未与下属党支部及班子成员签订党风廉政建设责任书；三年内两任党组织主要负责人违纪被诫勉谈话。</w:t>
            </w:r>
          </w:p>
        </w:tc>
        <w:tc>
          <w:tcPr>
            <w:tcW w:w="2586" w:type="pct"/>
            <w:tcBorders>
              <w:top w:val="single" w:sz="4" w:space="0" w:color="auto"/>
              <w:left w:val="nil"/>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宋体" w:cs="宋体"/>
                <w:kern w:val="0"/>
                <w:sz w:val="24"/>
                <w:szCs w:val="24"/>
              </w:rPr>
            </w:pPr>
            <w:r>
              <w:rPr>
                <w:rFonts w:ascii="仿宋_GB2312" w:eastAsia="仿宋_GB2312" w:hAnsi="宋体" w:cs="宋体" w:hint="eastAsia"/>
                <w:kern w:val="0"/>
                <w:sz w:val="24"/>
                <w:szCs w:val="24"/>
              </w:rPr>
              <w:t>从严夯实党风廉政建设责任。</w:t>
            </w:r>
            <w:r>
              <w:rPr>
                <w:rFonts w:ascii="仿宋_GB2312" w:eastAsia="仿宋_GB2312" w:hAnsi="仿宋_GB2312" w:hint="eastAsia"/>
                <w:sz w:val="24"/>
                <w:szCs w:val="24"/>
              </w:rPr>
              <w:t>一是2018年党总支按要求制定党风廉政建设年度计划，全年完成党风廉政建设专题研究会议2次，并于2018年3月与下属党支部及各党小组负责人签订党风廉政建设责任书。二是为加强我村的党风廉政建设，2018年以来，结合党内法规与典型案例在总支内部开展宣传教育4次，通过节假日廉政提醒等方式强化工作作风。三是党总支书记做好党风廉政建设的标杆，坚持严于律已，</w:t>
            </w:r>
            <w:r>
              <w:rPr>
                <w:rFonts w:ascii="仿宋_GB2312" w:eastAsia="仿宋_GB2312" w:hAnsi="宋体" w:cs="宋体" w:hint="eastAsia"/>
                <w:kern w:val="0"/>
                <w:sz w:val="24"/>
                <w:szCs w:val="24"/>
              </w:rPr>
              <w:t>自觉接受来自各方面的监督。</w:t>
            </w:r>
          </w:p>
        </w:tc>
      </w:tr>
      <w:tr w:rsidR="009374DB" w:rsidTr="00F85098">
        <w:trPr>
          <w:trHeight w:val="1858"/>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9374DB" w:rsidRDefault="009374DB">
            <w:pPr>
              <w:spacing w:line="400" w:lineRule="exact"/>
              <w:jc w:val="center"/>
              <w:rPr>
                <w:rFonts w:ascii="仿宋_GB2312" w:eastAsia="仿宋_GB2312" w:cs="宋体"/>
                <w:bCs/>
                <w:sz w:val="24"/>
                <w:szCs w:val="24"/>
              </w:rPr>
            </w:pPr>
            <w:r>
              <w:rPr>
                <w:rFonts w:ascii="仿宋_GB2312" w:eastAsia="仿宋_GB2312" w:cs="宋体" w:hint="eastAsia"/>
                <w:bCs/>
                <w:sz w:val="24"/>
                <w:szCs w:val="24"/>
              </w:rPr>
              <w:t>10</w:t>
            </w:r>
          </w:p>
        </w:tc>
        <w:tc>
          <w:tcPr>
            <w:tcW w:w="2167" w:type="pct"/>
            <w:tcBorders>
              <w:top w:val="nil"/>
              <w:left w:val="nil"/>
              <w:bottom w:val="single" w:sz="4" w:space="0" w:color="auto"/>
              <w:right w:val="single" w:sz="4" w:space="0" w:color="auto"/>
            </w:tcBorders>
            <w:shd w:val="clear" w:color="auto" w:fill="auto"/>
            <w:vAlign w:val="center"/>
          </w:tcPr>
          <w:p w:rsidR="009374DB" w:rsidRDefault="009374DB">
            <w:pPr>
              <w:pStyle w:val="a6"/>
              <w:keepLines/>
              <w:widowControl/>
              <w:spacing w:line="400" w:lineRule="exact"/>
              <w:ind w:firstLineChars="0" w:firstLine="0"/>
              <w:jc w:val="left"/>
              <w:rPr>
                <w:rFonts w:ascii="仿宋_GB2312" w:eastAsia="仿宋_GB2312" w:hAnsi="宋体" w:cs="宋体"/>
                <w:kern w:val="0"/>
                <w:sz w:val="24"/>
                <w:szCs w:val="24"/>
              </w:rPr>
            </w:pPr>
            <w:r>
              <w:rPr>
                <w:rFonts w:ascii="仿宋_GB2312" w:eastAsia="仿宋_GB2312" w:hAnsi="宋体" w:cs="宋体" w:hint="eastAsia"/>
                <w:kern w:val="0"/>
                <w:sz w:val="24"/>
                <w:szCs w:val="24"/>
              </w:rPr>
              <w:t>（15）集体涉农补贴入账不及时。2016年度挂于第6村民小组长名下的集体土地涉农补贴款125元直至巡察期间才入账。</w:t>
            </w:r>
          </w:p>
        </w:tc>
        <w:tc>
          <w:tcPr>
            <w:tcW w:w="2586" w:type="pct"/>
            <w:tcBorders>
              <w:top w:val="nil"/>
              <w:left w:val="nil"/>
              <w:bottom w:val="single" w:sz="4" w:space="0" w:color="auto"/>
              <w:right w:val="single" w:sz="4" w:space="0" w:color="auto"/>
            </w:tcBorders>
            <w:shd w:val="clear" w:color="auto" w:fill="auto"/>
            <w:vAlign w:val="center"/>
          </w:tcPr>
          <w:p w:rsidR="009374DB" w:rsidRDefault="009374DB" w:rsidP="00074CEF">
            <w:pPr>
              <w:pStyle w:val="a6"/>
              <w:keepLines/>
              <w:widowControl/>
              <w:spacing w:line="400" w:lineRule="exact"/>
              <w:ind w:firstLineChars="0" w:firstLine="0"/>
              <w:jc w:val="left"/>
              <w:rPr>
                <w:rFonts w:ascii="仿宋_GB2312" w:eastAsia="仿宋_GB2312" w:hAnsi="宋体" w:cs="宋体"/>
                <w:kern w:val="0"/>
                <w:sz w:val="24"/>
                <w:szCs w:val="24"/>
              </w:rPr>
            </w:pPr>
            <w:r>
              <w:rPr>
                <w:rFonts w:ascii="仿宋_GB2312" w:eastAsia="仿宋_GB2312" w:hAnsi="仿宋_GB2312" w:hint="eastAsia"/>
                <w:sz w:val="24"/>
                <w:szCs w:val="24"/>
              </w:rPr>
              <w:t>严格执行《新桥镇村集体财务管理实施办法》有关规定，做到及时入账。</w:t>
            </w:r>
            <w:r>
              <w:rPr>
                <w:rFonts w:ascii="仿宋_GB2312" w:eastAsia="仿宋_GB2312" w:hAnsi="仿宋_GB2312" w:cs="仿宋_GB2312" w:hint="eastAsia"/>
                <w:sz w:val="24"/>
                <w:szCs w:val="24"/>
              </w:rPr>
              <w:t>在今后工作中，严格要求组级财务必须按照财务规定进行执行。</w:t>
            </w:r>
            <w:r>
              <w:rPr>
                <w:rFonts w:ascii="仿宋_GB2312" w:eastAsia="仿宋_GB2312" w:hAnsi="仿宋_GB2312" w:hint="eastAsia"/>
                <w:sz w:val="24"/>
                <w:szCs w:val="24"/>
              </w:rPr>
              <w:t>加强</w:t>
            </w:r>
            <w:r>
              <w:rPr>
                <w:rFonts w:ascii="仿宋_GB2312" w:eastAsia="仿宋_GB2312" w:hAnsi="宋体" w:cs="宋体" w:hint="eastAsia"/>
                <w:kern w:val="0"/>
                <w:sz w:val="24"/>
                <w:szCs w:val="24"/>
              </w:rPr>
              <w:t>村民小组</w:t>
            </w:r>
            <w:r>
              <w:rPr>
                <w:rFonts w:ascii="仿宋_GB2312" w:eastAsia="仿宋_GB2312" w:hAnsi="仿宋_GB2312" w:hint="eastAsia"/>
                <w:sz w:val="24"/>
                <w:szCs w:val="24"/>
              </w:rPr>
              <w:t>专户管理，集体涉农补贴直接入</w:t>
            </w:r>
            <w:r>
              <w:rPr>
                <w:rFonts w:ascii="仿宋_GB2312" w:eastAsia="仿宋_GB2312" w:hAnsi="宋体" w:cs="宋体" w:hint="eastAsia"/>
                <w:kern w:val="0"/>
                <w:sz w:val="24"/>
                <w:szCs w:val="24"/>
              </w:rPr>
              <w:t>村民小组</w:t>
            </w:r>
            <w:r>
              <w:rPr>
                <w:rFonts w:ascii="仿宋_GB2312" w:eastAsia="仿宋_GB2312" w:hAnsi="仿宋_GB2312" w:hint="eastAsia"/>
                <w:sz w:val="24"/>
                <w:szCs w:val="24"/>
              </w:rPr>
              <w:t>专户。</w:t>
            </w:r>
          </w:p>
        </w:tc>
      </w:tr>
    </w:tbl>
    <w:p w:rsidR="00994EF4" w:rsidRDefault="00994EF4"/>
    <w:sectPr w:rsidR="00994EF4" w:rsidSect="00994EF4">
      <w:footerReference w:type="default" r:id="rId7"/>
      <w:pgSz w:w="16783" w:h="23757"/>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4D5" w:rsidRDefault="003734D5" w:rsidP="00994EF4">
      <w:r>
        <w:separator/>
      </w:r>
    </w:p>
  </w:endnote>
  <w:endnote w:type="continuationSeparator" w:id="0">
    <w:p w:rsidR="003734D5" w:rsidRDefault="003734D5" w:rsidP="00994E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EF4" w:rsidRDefault="00E45197">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994EF4" w:rsidRPr="008B3F42" w:rsidRDefault="00994EF4" w:rsidP="008B3F42"/>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4D5" w:rsidRDefault="003734D5" w:rsidP="00994EF4">
      <w:r>
        <w:separator/>
      </w:r>
    </w:p>
  </w:footnote>
  <w:footnote w:type="continuationSeparator" w:id="0">
    <w:p w:rsidR="003734D5" w:rsidRDefault="003734D5" w:rsidP="00994E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B644363"/>
    <w:rsid w:val="0003143C"/>
    <w:rsid w:val="00053E4E"/>
    <w:rsid w:val="00074CEF"/>
    <w:rsid w:val="00076738"/>
    <w:rsid w:val="000B67CE"/>
    <w:rsid w:val="001463F9"/>
    <w:rsid w:val="00170F1A"/>
    <w:rsid w:val="00205CD2"/>
    <w:rsid w:val="002337CE"/>
    <w:rsid w:val="00260C06"/>
    <w:rsid w:val="002C6D10"/>
    <w:rsid w:val="00333A6E"/>
    <w:rsid w:val="003734D5"/>
    <w:rsid w:val="0038004F"/>
    <w:rsid w:val="003B1009"/>
    <w:rsid w:val="003D6A93"/>
    <w:rsid w:val="003F009E"/>
    <w:rsid w:val="00400CBE"/>
    <w:rsid w:val="0052198C"/>
    <w:rsid w:val="005222D0"/>
    <w:rsid w:val="00545432"/>
    <w:rsid w:val="00557085"/>
    <w:rsid w:val="00616E35"/>
    <w:rsid w:val="006344BB"/>
    <w:rsid w:val="006667E3"/>
    <w:rsid w:val="00695CCA"/>
    <w:rsid w:val="006E6E33"/>
    <w:rsid w:val="0072324C"/>
    <w:rsid w:val="00740DE6"/>
    <w:rsid w:val="007556FF"/>
    <w:rsid w:val="00801F02"/>
    <w:rsid w:val="008652ED"/>
    <w:rsid w:val="008918FD"/>
    <w:rsid w:val="008B3F42"/>
    <w:rsid w:val="00905B97"/>
    <w:rsid w:val="009374DB"/>
    <w:rsid w:val="00994EF4"/>
    <w:rsid w:val="009B3155"/>
    <w:rsid w:val="009B61E8"/>
    <w:rsid w:val="00A06185"/>
    <w:rsid w:val="00AF389F"/>
    <w:rsid w:val="00B060F0"/>
    <w:rsid w:val="00B82A66"/>
    <w:rsid w:val="00BB52EB"/>
    <w:rsid w:val="00BB5507"/>
    <w:rsid w:val="00BB645D"/>
    <w:rsid w:val="00BD0CC0"/>
    <w:rsid w:val="00C0321F"/>
    <w:rsid w:val="00C3191F"/>
    <w:rsid w:val="00C4301E"/>
    <w:rsid w:val="00C6740B"/>
    <w:rsid w:val="00C772C7"/>
    <w:rsid w:val="00C843D0"/>
    <w:rsid w:val="00D21B69"/>
    <w:rsid w:val="00D75BC0"/>
    <w:rsid w:val="00E33F0C"/>
    <w:rsid w:val="00E45197"/>
    <w:rsid w:val="00E60B45"/>
    <w:rsid w:val="00E94F1E"/>
    <w:rsid w:val="00EC48B5"/>
    <w:rsid w:val="00F755E1"/>
    <w:rsid w:val="00F85098"/>
    <w:rsid w:val="00FC3F73"/>
    <w:rsid w:val="00FD074E"/>
    <w:rsid w:val="00FE0D8E"/>
    <w:rsid w:val="0DB5562F"/>
    <w:rsid w:val="0F584F81"/>
    <w:rsid w:val="228C6DDE"/>
    <w:rsid w:val="22F54C3B"/>
    <w:rsid w:val="25E94F49"/>
    <w:rsid w:val="2BEA3B14"/>
    <w:rsid w:val="2DEC6C69"/>
    <w:rsid w:val="348F3EBD"/>
    <w:rsid w:val="35870C68"/>
    <w:rsid w:val="38CC7F93"/>
    <w:rsid w:val="3C300BBC"/>
    <w:rsid w:val="44E66625"/>
    <w:rsid w:val="4AFD4D77"/>
    <w:rsid w:val="4D29048B"/>
    <w:rsid w:val="4EFA2CEB"/>
    <w:rsid w:val="540853E0"/>
    <w:rsid w:val="5B644363"/>
    <w:rsid w:val="644D7515"/>
    <w:rsid w:val="6D2B17E6"/>
    <w:rsid w:val="6D535020"/>
    <w:rsid w:val="70D86DB0"/>
    <w:rsid w:val="7D2610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4EF4"/>
    <w:pPr>
      <w:jc w:val="both"/>
    </w:pPr>
    <w:rPr>
      <w:rFonts w:ascii="宋体" w:eastAsia="宋体" w:hAnsi="宋体"/>
      <w:sz w:val="21"/>
      <w:szCs w:val="21"/>
    </w:rPr>
  </w:style>
  <w:style w:type="paragraph" w:styleId="1">
    <w:name w:val="heading 1"/>
    <w:basedOn w:val="a"/>
    <w:next w:val="a"/>
    <w:uiPriority w:val="9"/>
    <w:qFormat/>
    <w:rsid w:val="00994EF4"/>
    <w:pPr>
      <w:keepNext/>
      <w:keepLines/>
      <w:widowControl w:val="0"/>
      <w:spacing w:line="560" w:lineRule="exact"/>
      <w:jc w:val="center"/>
      <w:outlineLvl w:val="0"/>
    </w:pPr>
    <w:rPr>
      <w:rFonts w:asciiTheme="minorHAnsi" w:eastAsia="方正小标宋简体" w:hAnsiTheme="minorHAnsi"/>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94EF4"/>
    <w:pPr>
      <w:tabs>
        <w:tab w:val="center" w:pos="4153"/>
        <w:tab w:val="right" w:pos="8306"/>
      </w:tabs>
      <w:snapToGrid w:val="0"/>
      <w:jc w:val="left"/>
    </w:pPr>
    <w:rPr>
      <w:sz w:val="18"/>
    </w:rPr>
  </w:style>
  <w:style w:type="paragraph" w:styleId="a4">
    <w:name w:val="header"/>
    <w:basedOn w:val="a"/>
    <w:qFormat/>
    <w:rsid w:val="00994E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Subtitle"/>
    <w:basedOn w:val="a"/>
    <w:next w:val="a"/>
    <w:uiPriority w:val="11"/>
    <w:qFormat/>
    <w:rsid w:val="00994EF4"/>
    <w:pPr>
      <w:widowControl w:val="0"/>
      <w:spacing w:line="312" w:lineRule="auto"/>
      <w:jc w:val="center"/>
      <w:outlineLvl w:val="1"/>
    </w:pPr>
    <w:rPr>
      <w:rFonts w:asciiTheme="majorHAnsi" w:eastAsia="黑体" w:hAnsiTheme="majorHAnsi" w:cstheme="majorBidi"/>
      <w:bCs/>
      <w:kern w:val="28"/>
      <w:sz w:val="28"/>
      <w:szCs w:val="32"/>
    </w:rPr>
  </w:style>
  <w:style w:type="paragraph" w:styleId="a6">
    <w:name w:val="List Paragraph"/>
    <w:basedOn w:val="a"/>
    <w:uiPriority w:val="34"/>
    <w:qFormat/>
    <w:rsid w:val="00994EF4"/>
    <w:pPr>
      <w:widowControl w:val="0"/>
      <w:ind w:firstLineChars="200" w:firstLine="420"/>
    </w:pPr>
    <w:rPr>
      <w:rFonts w:asciiTheme="minorHAnsi" w:eastAsiaTheme="minorEastAsia" w:hAnsiTheme="minorHAnsi"/>
      <w:kern w:val="2"/>
      <w:szCs w:val="22"/>
    </w:rPr>
  </w:style>
  <w:style w:type="character" w:customStyle="1" w:styleId="10">
    <w:name w:val="不明显强调1"/>
    <w:basedOn w:val="a0"/>
    <w:uiPriority w:val="19"/>
    <w:qFormat/>
    <w:rsid w:val="00994EF4"/>
    <w:rPr>
      <w:rFonts w:eastAsia="黑体"/>
      <w:iCs/>
      <w:color w:val="404040" w:themeColor="text1" w:themeTint="BF"/>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489</Words>
  <Characters>2788</Characters>
  <Application>Microsoft Office Word</Application>
  <DocSecurity>0</DocSecurity>
  <Lines>23</Lines>
  <Paragraphs>6</Paragraphs>
  <ScaleCrop>false</ScaleCrop>
  <Company>CHINA</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24</cp:revision>
  <cp:lastPrinted>2018-12-11T03:26:00Z</cp:lastPrinted>
  <dcterms:created xsi:type="dcterms:W3CDTF">2018-10-30T07:27:00Z</dcterms:created>
  <dcterms:modified xsi:type="dcterms:W3CDTF">2018-12-12T03:11:00Z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