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香山社区党组织巡察整改情况汇总表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tbl>
      <w:tblPr>
        <w:tblStyle w:val="3"/>
        <w:tblW w:w="13831" w:type="dxa"/>
        <w:jc w:val="center"/>
        <w:tblInd w:w="-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558"/>
        <w:gridCol w:w="8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tblHeader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455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反馈问题</w:t>
            </w:r>
          </w:p>
        </w:tc>
        <w:tc>
          <w:tcPr>
            <w:tcW w:w="842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整改成效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55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谋划社区管理不足。服务居民的理念未转变到位，工作中思路不宽、办法不多，群众反映强烈的小区停车问题多年未得到解决。</w:t>
            </w:r>
          </w:p>
        </w:tc>
        <w:tc>
          <w:tcPr>
            <w:tcW w:w="8422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  <w:t>积极谋划社区管理，对于社区管理中的难点做到主动出击。</w:t>
            </w:r>
            <w:r>
              <w:rPr>
                <w:rFonts w:hint="eastAsia" w:ascii="仿宋_GB2312" w:eastAsia="仿宋_GB2312"/>
                <w:b/>
                <w:color w:val="000000"/>
                <w:spacing w:val="-6"/>
                <w:sz w:val="28"/>
                <w:szCs w:val="28"/>
              </w:rPr>
              <w:t>一是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  <w:t>建立社区学习日制度。确定每月25日为固定学习日，加强党的政治理论学习，坚定理想信念，同时认真钻研业务知识，学习社区管理及物业管理知识，不断提升自己的为人民服务的能力。7月主要学习内容为《物业管理条例》以及网格化工作模式和平台操作流程，8月主要学习内容为党的十九大精神。9月安排学习内容为《中国共产党纪律处分条例》。</w:t>
            </w:r>
            <w:r>
              <w:rPr>
                <w:rFonts w:hint="eastAsia" w:ascii="仿宋_GB2312" w:eastAsia="仿宋_GB2312"/>
                <w:b/>
                <w:color w:val="000000"/>
                <w:spacing w:val="-6"/>
                <w:sz w:val="28"/>
                <w:szCs w:val="28"/>
              </w:rPr>
              <w:t>二是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  <w:t>8月30日就网格化治理工作的开展走访学习了梅林村委，同时一起分享了各自开展的工作和工作中遇到的问题。</w:t>
            </w:r>
            <w:r>
              <w:rPr>
                <w:rFonts w:hint="eastAsia" w:ascii="仿宋_GB2312" w:eastAsia="仿宋_GB2312"/>
                <w:b/>
                <w:color w:val="000000"/>
                <w:spacing w:val="-6"/>
                <w:sz w:val="28"/>
                <w:szCs w:val="28"/>
              </w:rPr>
              <w:t>三是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  <w:t>筹备居民议事会，招募有威信有能力的居民代表参与其中，形成工作制度。</w:t>
            </w:r>
            <w:r>
              <w:rPr>
                <w:rFonts w:hint="eastAsia" w:ascii="仿宋_GB2312" w:eastAsia="仿宋_GB2312"/>
                <w:b/>
                <w:color w:val="000000"/>
                <w:spacing w:val="-6"/>
                <w:sz w:val="28"/>
                <w:szCs w:val="28"/>
              </w:rPr>
              <w:t>四是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  <w:t>专题研究小区停车难问题，在49幢边通过利用绿化等方式增加车位30余个，该工程正在立项中；统计社区僵尸车数量，申请多部门联合整治活动；通过电子屏、宣传栏，加大对文明停车的宣传。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55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惠民政策宣传不到位。主动深入群众宣传惠民政策不够，方式方法单一，群众对民政、医疗等政策的知晓度不高；在土地确权过程中，疏于对政策的宣传和培训，导致后期工作进展缓慢。</w:t>
            </w:r>
          </w:p>
        </w:tc>
        <w:tc>
          <w:tcPr>
            <w:tcW w:w="842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主动深入群众宣传惠民政策。</w:t>
            </w:r>
            <w:r>
              <w:rPr>
                <w:rFonts w:hint="eastAsia" w:ascii="仿宋_GB2312" w:eastAsia="仿宋_GB2312"/>
                <w:b/>
                <w:color w:val="000000"/>
                <w:spacing w:val="-8"/>
                <w:sz w:val="28"/>
                <w:szCs w:val="28"/>
              </w:rPr>
              <w:t>一是</w:t>
            </w:r>
            <w:r>
              <w:rPr>
                <w:rFonts w:hint="eastAsia" w:ascii="仿宋_GB2312" w:eastAsia="仿宋_GB2312"/>
                <w:color w:val="000000"/>
                <w:spacing w:val="-8"/>
                <w:sz w:val="28"/>
                <w:szCs w:val="28"/>
              </w:rPr>
              <w:t>完成政策知晓回执单的制作，要求对于政策针对的关键人群需填写政策知晓回执单留存。</w:t>
            </w:r>
            <w:r>
              <w:rPr>
                <w:rFonts w:hint="eastAsia" w:ascii="仿宋_GB2312" w:eastAsia="仿宋_GB2312"/>
                <w:b/>
                <w:color w:val="000000"/>
                <w:spacing w:val="-8"/>
                <w:sz w:val="28"/>
                <w:szCs w:val="28"/>
              </w:rPr>
              <w:t>二是</w:t>
            </w:r>
            <w:r>
              <w:rPr>
                <w:rFonts w:hint="eastAsia" w:ascii="仿宋_GB2312" w:eastAsia="仿宋_GB2312"/>
                <w:color w:val="000000"/>
                <w:spacing w:val="-8"/>
                <w:sz w:val="28"/>
                <w:szCs w:val="28"/>
              </w:rPr>
              <w:t>高度重视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惠民政策的宣传，例如针对企业60周岁以上退休人员免费体检政策，我们通过直接电话联系每个人的方式确保该项政策宣传到位；对于2019年医保宣传工作，我们通过电子屏、宣传单、村民组长上门的方式，确保每一位居民都能知晓政策。</w:t>
            </w:r>
            <w:r>
              <w:rPr>
                <w:rFonts w:hint="eastAsia" w:ascii="仿宋_GB2312" w:eastAsia="仿宋_GB2312"/>
                <w:b/>
                <w:spacing w:val="-8"/>
                <w:sz w:val="28"/>
                <w:szCs w:val="28"/>
              </w:rPr>
              <w:t>三是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组建以网格员、居民组长、妇女组长为主的政策宣讲志愿者队伍，做好政策的宣传和解释工作。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55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重点工作推进不彻底。“263”专项行动巡查监管力度不足，小区周围零星秸秆焚烧时有发生；长效管理仍有“死角”，存在楼道乱堆放并引发火灾事故现场。</w:t>
            </w:r>
          </w:p>
        </w:tc>
        <w:tc>
          <w:tcPr>
            <w:tcW w:w="8422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重点工作多谋划重落实。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一是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社区成立由社区干部、网格员、居民小组长组成的社区“263”工作领导小组和巡查队，制定工作方案，实行社区干部、网格员分片包干责任制，落实责任。建立工作台账，做到巡查日志记录详细。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二是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利用网格员对现期小区内楼道乱推放情况进行排查，同时宣传乱推放的安全隐患，劝说居民进行自行处理，下一步将制定专项整治活动方案，先期通过发放居民告知书扩大宣传成效，然后联合城管部门逐幢逐单元进行清理，最后形成长效管理机制，定期开展专项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55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“三重一大”集体决策制度执行形式化。“三重一大”事项民主决策氛围不浓，台账记录未体现民主讨论决策过程；部分事项未执行“三重一大”集体决策制度。</w:t>
            </w:r>
          </w:p>
        </w:tc>
        <w:tc>
          <w:tcPr>
            <w:tcW w:w="8422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提高思想认识，做实</w:t>
            </w:r>
            <w:r>
              <w:rPr>
                <w:rFonts w:hint="eastAsia" w:ascii="仿宋_GB2312" w:eastAsia="仿宋_GB2312"/>
                <w:sz w:val="28"/>
                <w:szCs w:val="28"/>
              </w:rPr>
              <w:t>“三重一大”集体决策制度。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组织社区干部集中学习了西委发〔2008〕15号文件《关于执行“三重一大”事项集体决策制度的实施办法》、西委发〔2010〕17号文件《西夏墅镇执行“三重一大”事项集体决策制度建设成效考评办法》，明确了“三重一大”事项、民主决策工作要求以及集体决策主要程序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二是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开展了回头看工作，检查本年度内有无应讨论记录的事项未登录未按此程序进行的，有则及时弥补，确保“三重一大”事项不遗漏。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三是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规范台账记录，“三重一大”事件要有讨论、有决策过程。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55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意识形态工作责任制落实不力。意识形态工作重形式轻落实，党总支未进行专题研究、未进行工作布置。</w:t>
            </w:r>
          </w:p>
        </w:tc>
        <w:tc>
          <w:tcPr>
            <w:tcW w:w="8422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pacing w:val="-6"/>
                <w:sz w:val="28"/>
                <w:szCs w:val="28"/>
              </w:rPr>
              <w:t>一是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  <w:t>召开了专题学习研究会。组织社区工作人员学习了《习近平总书记关于意识形态工作系列重要讲话精神》和相关文件精神，并就社区意识形态工作进行专题研究，细化目标责任，切实将意识形态工作落实落细。</w:t>
            </w:r>
            <w:r>
              <w:rPr>
                <w:rFonts w:hint="eastAsia" w:ascii="仿宋_GB2312" w:eastAsia="仿宋_GB2312"/>
                <w:b/>
                <w:color w:val="000000"/>
                <w:spacing w:val="-6"/>
                <w:sz w:val="28"/>
                <w:szCs w:val="28"/>
              </w:rPr>
              <w:t>二是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  <w:t>各支部召开了意识形态工作会议。明确要求党员与党中央保持高度一致，不妄议党的路线方针政策，反馈近阶段舆论监督情况。</w:t>
            </w:r>
            <w:r>
              <w:rPr>
                <w:rFonts w:hint="eastAsia" w:ascii="仿宋_GB2312" w:eastAsia="仿宋_GB2312"/>
                <w:b/>
                <w:color w:val="000000"/>
                <w:spacing w:val="-6"/>
                <w:sz w:val="28"/>
                <w:szCs w:val="28"/>
              </w:rPr>
              <w:t>三是</w:t>
            </w:r>
            <w:r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  <w:t>及时更新电子屏、公开栏内的信息，积极宣传十九大精神、两会精神，监控、引导舆情，切实维护好社区意识形态领域安全。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55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落实党建工作责任制不实。党总支研究行政事务多，研究党建工作少，内容多为讨论发展党员和处理违纪党员，全面性不够；党建工作自选动作少，仅限于冬训、七一等规定动作。</w:t>
            </w:r>
          </w:p>
        </w:tc>
        <w:tc>
          <w:tcPr>
            <w:tcW w:w="842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一是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7-8月召开了两次党总支会议，分别以讨论巡查整改方案、近期党建工作安排为主题，重视党建工作的研究和安排。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二是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7-8月组织党日活动两次，7月为以庆祝建党97年为主题，8月为纪念建军节、讲述八一由来为主题，活动采用PPT教授党课和视频教学的方式相结合，活动参与率在80%以上。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455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党组织建设薄弱。党务干部责任心不强，台账记录不规范，存在后补现象；党费收缴不规范，存在半年一收党费现象，未按个人缴费开具收据，且有一名党员长期未交纳党费、2名党员未按时交纳党费。</w:t>
            </w:r>
          </w:p>
        </w:tc>
        <w:tc>
          <w:tcPr>
            <w:tcW w:w="842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一是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组织社区党务干部集中学习一次，学习如何使用和填写党支部工作一本通和党员活动证，强调党务工作的重要性。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二是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督查各支部的工作，检查党支部工作一本通填写情况，本次督查中各党支部工作一本通填写及时并且内容完整。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三是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规范党费收缴，认真核实每位党员党费缴纳基数，确保党费收缴准确无误。规范党费缴纳收据的开具，党费缴纳收据开具到党员，每月一收，并做好党费登记工作。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455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组织生活制度执行不到位。组织生活会重形式、轻实效，只有自我批评环节，未开展互相批评，辣味不足。</w:t>
            </w:r>
          </w:p>
        </w:tc>
        <w:tc>
          <w:tcPr>
            <w:tcW w:w="842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严格组织生活制度，认真执行党内生活制度。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一是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组织了一次专题学习会，学习了关于“三会一课”、组织生活会、民主评议党员、党员领导干部民主生活会等制度，明确了各类党内生活开展的程序和要求。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二是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开展第三季度民主生活会，各支部书记、各党小组组长带头进行批评和自我批评，开门见山、直奔主题、见筋见骨，敢于揭短亮丑，不遮掩、不回避。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455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“三会一课”制度落实不到位。党小组开展活动少，作用发挥薄弱，对长期外出党员缺乏管理教育措施。</w:t>
            </w:r>
          </w:p>
        </w:tc>
        <w:tc>
          <w:tcPr>
            <w:tcW w:w="842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严格“三会一课”考核，变软任务为硬指标。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一是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制定香山社区“三会一课”实施方案，要求各支部“三会一课”活动有签到、有记录、有图片、有议程。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二是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8月中旬召开党小组长会议，召集9个党小组长，学习党小组任务，同时强调需每月一次召开党小组会，组织党员学习，开展批评与自我批评，帮助党员发扬成绩，克服缺点，纠正错误，更好地发挥先锋模范作用。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三是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9月初开始对党员进行排查，结合平时活动签到、党费收缴、民主评议等工作情况，排查出三不党员，在排查结束后会对这些党员进行进一步处理。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455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风廉政建设主体责任落实不到位。重业务轻党风廉政建设，专题研究党风廉政建设不足；社区书记对“一岗双责”认识不清，对职责范围内的党风廉政建设过问少；党风廉政教育效果不佳，三年有两名党员因赌博被处分。</w:t>
            </w:r>
          </w:p>
        </w:tc>
        <w:tc>
          <w:tcPr>
            <w:tcW w:w="8422" w:type="dxa"/>
            <w:vAlign w:val="center"/>
          </w:tcPr>
          <w:p>
            <w:pPr>
              <w:tabs>
                <w:tab w:val="left" w:pos="1077"/>
              </w:tabs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重视党风廉政建设，积极落实党风廉政建设主体责任制。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一是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召开了半年度专题研究党风廉政建设会议，对照年初制定的《2018年社区党风廉政建设工作计划》查找上半年工作问题，安排下半年工作。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二是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集中学习“一岗双责”，明确了班子成员在党风廉政建设工作中的任务和职责。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三是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加强廉政教育阵地建设，完善廉政文化走廊、设立廉政书架、举报信箱等。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四是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建立书记“三类谈话”制度，通过“日常谈、上门谈、重点谈”三种谈心谈话制度，做到了解民情，互通有无，切实掌握好党员思想动态，统一党员先锋性意识。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455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监督责任落实不到位。纪检委员担负社区行政事务多，对工作职责认识不清晰，对苗头性、倾向性问题开展提醒谈话不足，前哨探头作用发挥不明显。</w:t>
            </w:r>
          </w:p>
        </w:tc>
        <w:tc>
          <w:tcPr>
            <w:tcW w:w="842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-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"/>
                <w:sz w:val="28"/>
                <w:szCs w:val="28"/>
              </w:rPr>
              <w:t>让纪检委员的作用实起来。</w:t>
            </w:r>
            <w:r>
              <w:rPr>
                <w:rFonts w:hint="eastAsia" w:ascii="仿宋_GB2312" w:eastAsia="仿宋_GB2312"/>
                <w:b/>
                <w:color w:val="000000"/>
                <w:spacing w:val="-2"/>
                <w:sz w:val="28"/>
                <w:szCs w:val="28"/>
              </w:rPr>
              <w:t>一是</w:t>
            </w:r>
            <w:r>
              <w:rPr>
                <w:rFonts w:hint="eastAsia" w:ascii="仿宋_GB2312" w:eastAsia="仿宋_GB2312"/>
                <w:color w:val="000000"/>
                <w:spacing w:val="-2"/>
                <w:sz w:val="28"/>
                <w:szCs w:val="28"/>
              </w:rPr>
              <w:t>组织两委人员包括纪检委员集中学习，认真学习《西夏墅镇村（社区）纪检委员责任清单》，明确纪检委员工作职责。</w:t>
            </w:r>
            <w:r>
              <w:rPr>
                <w:rFonts w:hint="eastAsia" w:ascii="仿宋_GB2312" w:eastAsia="仿宋_GB2312"/>
                <w:b/>
                <w:color w:val="000000"/>
                <w:spacing w:val="-2"/>
                <w:sz w:val="28"/>
                <w:szCs w:val="28"/>
              </w:rPr>
              <w:t>二是</w:t>
            </w:r>
            <w:r>
              <w:rPr>
                <w:rFonts w:hint="eastAsia" w:ascii="仿宋_GB2312" w:eastAsia="仿宋_GB2312"/>
                <w:color w:val="000000"/>
                <w:spacing w:val="-2"/>
                <w:sz w:val="28"/>
                <w:szCs w:val="28"/>
              </w:rPr>
              <w:t>检查了纪检委员所填写的村（社区）落实党风廉政建设“两个责任”记录簿。</w:t>
            </w:r>
            <w:r>
              <w:rPr>
                <w:rFonts w:hint="eastAsia" w:ascii="仿宋_GB2312" w:eastAsia="仿宋_GB2312"/>
                <w:b/>
                <w:color w:val="000000"/>
                <w:spacing w:val="-2"/>
                <w:sz w:val="28"/>
                <w:szCs w:val="28"/>
              </w:rPr>
              <w:t>三是</w:t>
            </w:r>
            <w:r>
              <w:rPr>
                <w:rFonts w:hint="eastAsia" w:ascii="仿宋_GB2312" w:eastAsia="仿宋_GB2312"/>
                <w:color w:val="000000"/>
                <w:spacing w:val="-2"/>
                <w:sz w:val="28"/>
                <w:szCs w:val="28"/>
              </w:rPr>
              <w:t>制定社区纪检委员约谈制度，要求其定期与党员进行谈话，规定哪类党员发生哪种情况需要进行约谈，对于问题重大或年龄较大的党员，邀请党总支书记进行谈话等。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455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工作作风不实。排查掌握低保户收入变化情况不到位，经上级业务部门数据比对，2016-2017年清退低保户9户。</w:t>
            </w:r>
          </w:p>
        </w:tc>
        <w:tc>
          <w:tcPr>
            <w:tcW w:w="8422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端正工作作风，把社区工作做细做实。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一是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制定香山社区工作制度，明确考核细则，把工作纪律、工作态度、服务态度、工作实效放入年终考核中。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二是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成立以书记为组长的低保工作核查小组，对社区内的低保户进行了全面排查，经排查将清退低保户一户，并将所有的低保人员信息进行长期公示，接受群众监督。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三是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积极推进五务公开，对社区的党务、财务、事务、居务、服务按规定在政务公开网和党务居务公开栏进行公开，特别是涉及居民切身利益的重大事项及时公开。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455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联系群众不紧。关心弱势群体不够，引导居民适应社区生活举措不多；社区功能不齐全，活动场所开放时间不足，不能满足群众需求。</w:t>
            </w:r>
          </w:p>
        </w:tc>
        <w:tc>
          <w:tcPr>
            <w:tcW w:w="8422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服务升级，立足满足居民需求。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一是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建立困难居民、老年人、困境儿童、残疾人和五保散户台帐，详细记录了他们的家庭住址、联系方式、家庭具体情况。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二是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不断完善网格化工作，目前完成了网格化制度建立、工作人员确定、平台操作培训等工作，网格化巡查工作也开展了一月余，下一步等平台人口信息导入后，将开展入户走访工作，完善人口台帐，定期开展分级走访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三是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继续免费开放居家养老中心、健身娱乐各类活动室，同时对社区居民开展一次需求调研，听取居民意见，针对居民实际需求调整服务内容。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四是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对接社会组织，提高社区服务的专业性和质量，目前正与369养老进行前期对接社区居家养老中心服务事宜。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455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服务外包管理不到位。服务外包不透明不公开，相关合同未进行公开竞价；合同约定义务不清，同时对物业服务质量监管力度不足。</w:t>
            </w:r>
          </w:p>
        </w:tc>
        <w:tc>
          <w:tcPr>
            <w:tcW w:w="8422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加强对服务外包的管理。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一是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组织两委人员，集中学习政府服务外包管理相关制度，明确相关程序。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二是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完成了已到期的69台电梯的维保服务的公开招投标，准备对十月底到期的消防维保进行公开招投标。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三是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制定香山社区物业管理制度，加强对物业监督，细化考核标准，实行定期和不定期考核。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4558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费用列支不规范。</w:t>
            </w:r>
          </w:p>
        </w:tc>
        <w:tc>
          <w:tcPr>
            <w:tcW w:w="8422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查找财务问题，规范财务制度。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一是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召开专题研究财务问题会议。会议上对反馈问题,逐一检查,分析原因,制定措施,限期整改。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二是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制定香山社区财务管理制度。包括对专项资金如何使用；从严控制公用经费开支，坚决制止铺张浪费；严格票据管理；建立健全固定资产帐簿；规定发放资金杜绝代理签字；杜绝不规范费用列支现象。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三是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组织财务人员集中学习一次，交流学习一次。组织财务人员集中学习西夏墅镇财务管理条例及三资三化、清产核资相关文件，还邀请镇农服中心、财资办人员对我社区财务工作进行指导。</w:t>
            </w:r>
          </w:p>
        </w:tc>
      </w:tr>
    </w:tbl>
    <w:p>
      <w:pPr>
        <w:spacing w:line="220" w:lineRule="exact"/>
        <w:jc w:val="left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B0707"/>
    <w:rsid w:val="380B07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2018-10-22T06:48:00Z</dcterms:created>
  <dc:creator>幻铭鹤弈</dc:creator>
  <cp:lastModifiedBy>幻铭鹤弈</cp:lastModifiedBy>
  <dcterms:modified xsi:type="dcterms:W3CDTF">2018-10-22T06:49:40Z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