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bidi="ar"/>
        </w:rPr>
        <w:t>池上社区党组织巡察整改情况汇总表</w:t>
      </w:r>
    </w:p>
    <w:p>
      <w:pPr>
        <w:spacing w:line="560" w:lineRule="exact"/>
        <w:jc w:val="center"/>
        <w:rPr>
          <w:rFonts w:ascii="楷体_GB2312" w:eastAsia="楷体_GB2312" w:cs="楷体_GB2312"/>
          <w:color w:val="000000"/>
          <w:sz w:val="32"/>
          <w:szCs w:val="32"/>
        </w:rPr>
      </w:pPr>
    </w:p>
    <w:tbl>
      <w:tblPr>
        <w:tblStyle w:val="4"/>
        <w:tblW w:w="1403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4538"/>
        <w:gridCol w:w="8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blHeader/>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sz w:val="28"/>
                <w:szCs w:val="28"/>
                <w:lang w:bidi="ar"/>
              </w:rPr>
              <w:t>序号</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sz w:val="28"/>
                <w:szCs w:val="28"/>
                <w:lang w:bidi="ar"/>
              </w:rPr>
              <w:t>反馈问题</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sz w:val="28"/>
                <w:szCs w:val="28"/>
                <w:lang w:bidi="ar"/>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1"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1</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谋划研究社区发展不深。贯彻落实西部崛起战略思考不足，发展定位不清晰，未能抓住新镇区开发、新孟河拓浚的机遇思考社区发展，集体经济发展缺乏可行性方案。</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积极谋划社区发展。</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精准定位，今年年初经“两委”会议讨论确定了社区“三区一带”（农闲区：S122北；新镇区：S122—安西公路；配套区：安西公路南；新孟河沿线观光带）总体规划，并在8月15日的</w:t>
            </w:r>
            <w:r>
              <w:rPr>
                <w:rFonts w:hint="eastAsia" w:ascii="仿宋_GB2312" w:hAnsi="Calibri" w:eastAsia="仿宋_GB2312" w:cs="仿宋_GB2312"/>
                <w:sz w:val="28"/>
                <w:szCs w:val="28"/>
                <w:lang w:bidi="ar"/>
              </w:rPr>
              <w:t>落实区委巡察反馈意见整改的专题组织生活会</w:t>
            </w:r>
            <w:r>
              <w:rPr>
                <w:rFonts w:hint="eastAsia" w:ascii="仿宋_GB2312" w:hAnsi="Calibri" w:eastAsia="仿宋_GB2312" w:cs="仿宋_GB2312"/>
                <w:color w:val="000000"/>
                <w:sz w:val="28"/>
                <w:szCs w:val="28"/>
                <w:lang w:bidi="ar"/>
              </w:rPr>
              <w:t>上进一步完善。</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在农闲区已经引进1户农业项目落户，正在寻求其他合作，而且已申报陈塔里自然村5个居民组（政泰路东）30余亩沟塘复耕指标，明年完成复耕验收工作。</w:t>
            </w:r>
            <w:r>
              <w:rPr>
                <w:rFonts w:hint="eastAsia" w:ascii="仿宋_GB2312" w:hAnsi="Calibri" w:eastAsia="仿宋_GB2312" w:cs="仿宋_GB2312"/>
                <w:b/>
                <w:color w:val="000000"/>
                <w:sz w:val="28"/>
                <w:szCs w:val="28"/>
                <w:lang w:bidi="ar"/>
              </w:rPr>
              <w:t>三是</w:t>
            </w:r>
            <w:r>
              <w:rPr>
                <w:rFonts w:hint="eastAsia" w:ascii="仿宋_GB2312" w:hAnsi="Calibri" w:eastAsia="仿宋_GB2312" w:cs="仿宋_GB2312"/>
                <w:color w:val="000000"/>
                <w:sz w:val="28"/>
                <w:szCs w:val="28"/>
                <w:lang w:bidi="ar"/>
              </w:rPr>
              <w:t>在新镇区确定抢抓机遇，利用社区资产，投资新镇区物业，保障社区经营性收入的发展方案。</w:t>
            </w:r>
            <w:r>
              <w:rPr>
                <w:rFonts w:hint="eastAsia" w:ascii="仿宋_GB2312" w:hAnsi="Calibri" w:eastAsia="仿宋_GB2312" w:cs="仿宋_GB2312"/>
                <w:b/>
                <w:color w:val="000000"/>
                <w:sz w:val="28"/>
                <w:szCs w:val="28"/>
                <w:lang w:bidi="ar"/>
              </w:rPr>
              <w:t>四是</w:t>
            </w:r>
            <w:r>
              <w:rPr>
                <w:rFonts w:hint="eastAsia" w:ascii="仿宋_GB2312" w:hAnsi="Calibri" w:eastAsia="仿宋_GB2312" w:cs="仿宋_GB2312"/>
                <w:color w:val="000000"/>
                <w:sz w:val="28"/>
                <w:szCs w:val="28"/>
                <w:lang w:bidi="ar"/>
              </w:rPr>
              <w:t>在配套区整合集约用地，根据相应土地租赁增幅，通过产权交易平台相应提增土地租金增加土地收益，今年通过产权交易平台提增租金8.7%。</w:t>
            </w:r>
            <w:r>
              <w:rPr>
                <w:rFonts w:hint="eastAsia" w:ascii="仿宋_GB2312" w:hAnsi="Calibri" w:eastAsia="仿宋_GB2312" w:cs="仿宋_GB2312"/>
                <w:b/>
                <w:color w:val="000000"/>
                <w:sz w:val="28"/>
                <w:szCs w:val="28"/>
                <w:lang w:bidi="ar"/>
              </w:rPr>
              <w:t>五是</w:t>
            </w:r>
            <w:r>
              <w:rPr>
                <w:rFonts w:hint="eastAsia" w:ascii="仿宋_GB2312" w:hAnsi="Calibri" w:eastAsia="仿宋_GB2312" w:cs="仿宋_GB2312"/>
                <w:color w:val="000000"/>
                <w:sz w:val="28"/>
                <w:szCs w:val="28"/>
                <w:lang w:bidi="ar"/>
              </w:rPr>
              <w:t>在8月15日的巡查整改组织生活会上确定了社区今后的工作重心在服务和管理上，接下来会加强社区干部学习培训，提升服务内容水平，打造1个社区服务亮点品牌。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4"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2</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重点工作推进不彻底。“263”专项行动巡查监管力度不足，秸秆焚烧、噪音扰民、废气污染被省、市、区多次通报；拆迁工作推进不力，新孟河拓浚拆迁工作中拆迁户未及时腾空，影响工作推进。</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建立上报考核制度、签订责任书、成立专门队伍，狠抓重点工作推进。</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建立居民组长上报和考核制度，在居民组长会议上强调将“263”巡查加入居民组长年终考核中。</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在今年3月份社区已与社区全体居民签订了“门前三包”责任书，防止户主将房屋租给“散乱污”企业和垃圾收集人员。</w:t>
            </w:r>
            <w:r>
              <w:rPr>
                <w:rFonts w:hint="eastAsia" w:ascii="仿宋_GB2312" w:hAnsi="Calibri" w:eastAsia="仿宋_GB2312" w:cs="仿宋_GB2312"/>
                <w:b/>
                <w:color w:val="000000"/>
                <w:sz w:val="28"/>
                <w:szCs w:val="28"/>
                <w:lang w:bidi="ar"/>
              </w:rPr>
              <w:t>三是</w:t>
            </w:r>
            <w:r>
              <w:rPr>
                <w:rFonts w:hint="eastAsia" w:ascii="仿宋_GB2312" w:hAnsi="Calibri" w:eastAsia="仿宋_GB2312" w:cs="仿宋_GB2312"/>
                <w:color w:val="000000"/>
                <w:sz w:val="28"/>
                <w:szCs w:val="28"/>
                <w:lang w:bidi="ar"/>
              </w:rPr>
              <w:t>8月起社区网格员每天2个小时到各自网格巡查，通过网格员巡查推进“263”整治。</w:t>
            </w:r>
            <w:r>
              <w:rPr>
                <w:rFonts w:hint="eastAsia" w:ascii="仿宋_GB2312" w:hAnsi="Calibri" w:eastAsia="仿宋_GB2312" w:cs="仿宋_GB2312"/>
                <w:b/>
                <w:color w:val="000000"/>
                <w:sz w:val="28"/>
                <w:szCs w:val="28"/>
                <w:lang w:bidi="ar"/>
              </w:rPr>
              <w:t>四是</w:t>
            </w:r>
            <w:r>
              <w:rPr>
                <w:rFonts w:hint="eastAsia" w:ascii="仿宋_GB2312" w:hAnsi="Calibri" w:eastAsia="仿宋_GB2312" w:cs="仿宋_GB2312"/>
                <w:color w:val="000000"/>
                <w:sz w:val="28"/>
                <w:szCs w:val="28"/>
                <w:lang w:bidi="ar"/>
              </w:rPr>
              <w:t>已在6月成立了一支专门的巡查队伍，将社区分为街上、池上-塘里、马庄-陈塔里这3个区域，每个区域配2人，对区域内秸秆禁烧、噪音、废气废水污染等进行巡查，遇到情况及时处理并上报。</w:t>
            </w:r>
            <w:r>
              <w:rPr>
                <w:rFonts w:hint="eastAsia" w:ascii="仿宋_GB2312" w:hAnsi="Calibri" w:eastAsia="仿宋_GB2312" w:cs="仿宋_GB2312"/>
                <w:b/>
                <w:color w:val="000000"/>
                <w:sz w:val="28"/>
                <w:szCs w:val="28"/>
                <w:lang w:bidi="ar"/>
              </w:rPr>
              <w:t>五是</w:t>
            </w:r>
            <w:r>
              <w:rPr>
                <w:rFonts w:hint="eastAsia" w:ascii="仿宋_GB2312" w:hAnsi="Calibri" w:eastAsia="仿宋_GB2312" w:cs="仿宋_GB2312"/>
                <w:color w:val="000000"/>
                <w:sz w:val="28"/>
                <w:szCs w:val="28"/>
                <w:lang w:bidi="ar"/>
              </w:rPr>
              <w:t>通过外围关系寻求腾空工作突破口，并积极配合拆迁部门工作。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3</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惠民政策宣传不到位。主动宣传民政、医疗等党的惠民政策不够，方式方法单一，民众知晓度不高。</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拓宽惠民政策宣传渠道。</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社区在通过宣传橱窗、会议等传统模式进行宣传的同时，在党员大会和居民组长会议上要求党员、居民组长、妇女队长加大宣传力度，宣传内容发放在微信群中。</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9月起</w:t>
            </w:r>
            <w:r>
              <w:rPr>
                <w:rFonts w:hint="eastAsia" w:ascii="仿宋_GB2312" w:hAnsi="Calibri" w:eastAsia="仿宋_GB2312" w:cs="仿宋_GB2312"/>
                <w:sz w:val="28"/>
                <w:szCs w:val="28"/>
                <w:lang w:bidi="ar"/>
              </w:rPr>
              <w:t>社区开展了城镇居民医保相关政策的宣传，居民组长入户发放宣传资料，社区跟踪资料发放结果，确保资料发放到位。</w:t>
            </w:r>
            <w:r>
              <w:rPr>
                <w:rFonts w:hint="eastAsia" w:ascii="仿宋_GB2312" w:hAnsi="Calibri" w:eastAsia="仿宋_GB2312" w:cs="仿宋_GB2312"/>
                <w:b/>
                <w:sz w:val="28"/>
                <w:szCs w:val="28"/>
                <w:lang w:bidi="ar"/>
              </w:rPr>
              <w:t>三是</w:t>
            </w:r>
            <w:r>
              <w:rPr>
                <w:rFonts w:hint="eastAsia" w:ascii="仿宋_GB2312" w:hAnsi="Calibri" w:eastAsia="仿宋_GB2312" w:cs="仿宋_GB2312"/>
                <w:sz w:val="28"/>
                <w:szCs w:val="28"/>
                <w:lang w:bidi="ar"/>
              </w:rPr>
              <w:t>6月份通过居民组长逐户上门宣传新农有“E”，发动居民关注公众号并进行登记，社区会在新农有“E”公众号上发布惠民政策信息。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1"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4</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化解群众矛盾的能力不足。深入群众不够，联系群众不紧，分析问题和化解矛盾缺乏预见性。</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及时调解矛盾，设立“老娘舅”调解日。</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8月起社区网格员每天2个小时到各自网格巡查，通过网格员巡查摸排及时掌握矛盾信息，及时解决矛盾。</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每月20日设为“老娘舅”调解日，在社区调解室对该月矛盾集中调解，8月的调解日调解了2件矛盾，并对调解结果进行跟踪。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5</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“三重一大”制度执行形式化。“三重一大”民主决策氛围不浓，台账记录未体现民主讨论决策过程。</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深入学习“三重一大”制度，安排专人负责。</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8月27日召开社区工作会议，再次对“三重一大”制度进行了深入学习，强调需强化民主决策意识，并讨论列出了下半年“三重一大”事项。</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在会上落实专人负责“三重一大”会议记录和台账，</w:t>
            </w:r>
            <w:r>
              <w:rPr>
                <w:rFonts w:hint="eastAsia" w:ascii="仿宋_GB2312" w:hAnsi="Calibri" w:eastAsia="仿宋_GB2312" w:cs="仿宋_GB2312"/>
                <w:sz w:val="28"/>
                <w:szCs w:val="28"/>
                <w:lang w:bidi="ar"/>
              </w:rPr>
              <w:t>严格按照要求，做好事前、事中、事后各个环节的记录，将会议记录附到“三重一大”工作台账中，党总支书记、纪检委员每个季度对“三重一大”工作台账进行检查。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4"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6</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意识形态工作责任制度落实不力。意识形态工作责任书签订流于形式，党总支未进行专题研究，未进行工作布置；舆情应对不及时。</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加强意识形态工作落实，出台意识形态工作学习、研究制度。</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8月17日的社区“两委”会议上组织社区班子成员深入学习了意识形态工作是什么、要做什么、以及意识形态工作的重要性，并决定每个月都要用相当时间学习意识形态内容。</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在会议上专题研究意识形态工作，对下半年的意识形态工作进行了布置，并规定每半年进行一次意识形态工作的专题研究，书记在上党课时也要适时加入意识形态学习内容。</w:t>
            </w:r>
            <w:r>
              <w:rPr>
                <w:rFonts w:hint="eastAsia" w:ascii="仿宋_GB2312" w:hAnsi="Calibri" w:eastAsia="仿宋_GB2312" w:cs="仿宋_GB2312"/>
                <w:b/>
                <w:color w:val="000000"/>
                <w:sz w:val="28"/>
                <w:szCs w:val="28"/>
                <w:lang w:bidi="ar"/>
              </w:rPr>
              <w:t>三是</w:t>
            </w:r>
            <w:r>
              <w:rPr>
                <w:rFonts w:hint="eastAsia" w:ascii="仿宋_GB2312" w:hAnsi="Calibri" w:eastAsia="仿宋_GB2312" w:cs="仿宋_GB2312"/>
                <w:color w:val="000000"/>
                <w:sz w:val="28"/>
                <w:szCs w:val="28"/>
                <w:lang w:bidi="ar"/>
              </w:rPr>
              <w:t>在8月份完善出台了《池上社区应急预案》，同时运用社会治理网格，通过网格员及时发现苗头。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8"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7</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落实党建工作责任制不实。党总支研究行政事务多，研究党建工作少，党建研究只是讨论党员发展和处理违纪党员，全面性不够；党建工作自选动作少，仅限于冬训、七一等规定动作。</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仿宋_GB2312" w:eastAsia="仿宋_GB2312" w:cs="仿宋_GB2312"/>
                <w:color w:val="000000"/>
                <w:spacing w:val="-4"/>
                <w:sz w:val="28"/>
                <w:szCs w:val="28"/>
              </w:rPr>
            </w:pPr>
            <w:r>
              <w:rPr>
                <w:rFonts w:hint="eastAsia" w:ascii="仿宋_GB2312" w:hAnsi="Calibri" w:eastAsia="仿宋_GB2312" w:cs="仿宋_GB2312"/>
                <w:color w:val="000000"/>
                <w:spacing w:val="-4"/>
                <w:sz w:val="28"/>
                <w:szCs w:val="28"/>
                <w:lang w:bidi="ar"/>
              </w:rPr>
              <w:t>进行专题研究，狠抓党建工作落实。</w:t>
            </w:r>
            <w:r>
              <w:rPr>
                <w:rFonts w:hint="eastAsia" w:ascii="仿宋_GB2312" w:hAnsi="Calibri" w:eastAsia="仿宋_GB2312" w:cs="仿宋_GB2312"/>
                <w:b/>
                <w:color w:val="000000"/>
                <w:spacing w:val="-4"/>
                <w:sz w:val="28"/>
                <w:szCs w:val="28"/>
                <w:lang w:bidi="ar"/>
              </w:rPr>
              <w:t>一是</w:t>
            </w:r>
            <w:r>
              <w:rPr>
                <w:rFonts w:hint="eastAsia" w:ascii="仿宋_GB2312" w:hAnsi="Calibri" w:eastAsia="仿宋_GB2312" w:cs="仿宋_GB2312"/>
                <w:color w:val="000000"/>
                <w:spacing w:val="-4"/>
                <w:sz w:val="28"/>
                <w:szCs w:val="28"/>
                <w:lang w:bidi="ar"/>
              </w:rPr>
              <w:t>在8月17日的“两委”会议上制定了社区党建研究工作方案，规定社区党总支年初制定党建工作计划，年终进行党建工作总结，每季度专题研究党建工作1次，由专人做好会议记录。</w:t>
            </w:r>
            <w:r>
              <w:rPr>
                <w:rFonts w:hint="eastAsia" w:ascii="仿宋_GB2312" w:hAnsi="Calibri" w:eastAsia="仿宋_GB2312" w:cs="仿宋_GB2312"/>
                <w:b/>
                <w:color w:val="000000"/>
                <w:spacing w:val="-4"/>
                <w:sz w:val="28"/>
                <w:szCs w:val="28"/>
                <w:lang w:bidi="ar"/>
              </w:rPr>
              <w:t>二是</w:t>
            </w:r>
            <w:r>
              <w:rPr>
                <w:rFonts w:hint="eastAsia" w:ascii="仿宋_GB2312" w:hAnsi="Calibri" w:eastAsia="仿宋_GB2312" w:cs="仿宋_GB2312"/>
                <w:color w:val="000000"/>
                <w:spacing w:val="-4"/>
                <w:sz w:val="28"/>
                <w:szCs w:val="28"/>
                <w:lang w:bidi="ar"/>
              </w:rPr>
              <w:t>明确了2名人员专门负责2个党支部的一本通记录，今年7月，社区2个党支部在《党支部工作一本通》上列出党建工作和“三会一课”计划，党总支进行汇总。</w:t>
            </w:r>
            <w:r>
              <w:rPr>
                <w:rFonts w:hint="eastAsia" w:ascii="仿宋_GB2312" w:hAnsi="Calibri" w:eastAsia="仿宋_GB2312" w:cs="仿宋_GB2312"/>
                <w:b/>
                <w:color w:val="000000"/>
                <w:spacing w:val="-4"/>
                <w:sz w:val="28"/>
                <w:szCs w:val="28"/>
                <w:lang w:bidi="ar"/>
              </w:rPr>
              <w:t>三是</w:t>
            </w:r>
            <w:r>
              <w:rPr>
                <w:rFonts w:hint="eastAsia" w:ascii="仿宋_GB2312" w:hAnsi="Calibri" w:eastAsia="仿宋_GB2312" w:cs="仿宋_GB2312"/>
                <w:color w:val="000000"/>
                <w:spacing w:val="-4"/>
                <w:sz w:val="28"/>
                <w:szCs w:val="28"/>
                <w:lang w:bidi="ar"/>
              </w:rPr>
              <w:t>在会议上讨论要将党建与各方面工作结合，丰富党建动作，下半年社区要在暑期青少年社会实践、“戏曲大家唱”、重阳节纪念慰问等方面开展党建自选动作。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8</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党组织建设薄弱。党务干部党务知识缺乏，发展党员与处分违纪党员台账记录不全，未见相关程序，2015年11月发展党员未见记录；党费收缴不规范，存在一年一收现象。</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加强学习，规范记录，夯实基础。</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认真学习了《常州市发展党员工作全程纪实办法》和处分违纪党员流程办法，8月按照规定程序对发展对象发展为预备党员进行了台账记录。</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在党员大会上组织全体党员对发展党员与处分违纪党员流程进行学习，并且向全体党员告知党费收缴要求，规定自2019年1月起做到党费按时收缴，同时做好党员活动证的党费登记。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9</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组织生活会制度执行不到位。组织生活会中形式、轻实效，只有自我批评环节，未展开相互批评，质量不高，辣味不足。</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严格执行组织生活会制度。</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在8月15日召开了池上社区</w:t>
            </w:r>
            <w:r>
              <w:rPr>
                <w:rFonts w:hint="eastAsia" w:ascii="仿宋_GB2312" w:hAnsi="Calibri" w:eastAsia="仿宋_GB2312" w:cs="仿宋_GB2312"/>
                <w:sz w:val="28"/>
                <w:szCs w:val="28"/>
                <w:lang w:bidi="ar"/>
              </w:rPr>
              <w:t>党总支落实区委巡察反馈意见整改的专题组织生活会，镇蹲点领导和组织委员参加，在会上强调组织生活会要重实效，重相互批评。</w:t>
            </w:r>
            <w:r>
              <w:rPr>
                <w:rFonts w:hint="eastAsia" w:ascii="仿宋_GB2312" w:hAnsi="Calibri" w:eastAsia="仿宋_GB2312" w:cs="仿宋_GB2312"/>
                <w:b/>
                <w:sz w:val="28"/>
                <w:szCs w:val="28"/>
                <w:lang w:bidi="ar"/>
              </w:rPr>
              <w:t>二是</w:t>
            </w:r>
            <w:r>
              <w:rPr>
                <w:rFonts w:hint="eastAsia" w:ascii="仿宋_GB2312" w:hAnsi="Calibri" w:eastAsia="仿宋_GB2312" w:cs="仿宋_GB2312"/>
                <w:color w:val="000000"/>
                <w:sz w:val="28"/>
                <w:szCs w:val="28"/>
                <w:lang w:bidi="ar"/>
              </w:rPr>
              <w:t>在9月底前召开一次党员大会，在大会上组织全体党员学习组织生活会制度，并在会后各党小组分组进行自我批评和相互批评，2名党支部一本通记录员做好各支部记录。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3"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10</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“三会一课”落实不到位。党员大会一年只召开2次，2017年缺少党课1次；党小组活动缺乏，作用发挥薄弱，对长期外出党员缺乏管理教育措施。</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严格落实“三会一课”制度。</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7月份通过</w:t>
            </w:r>
            <w:r>
              <w:rPr>
                <w:rFonts w:hint="eastAsia" w:ascii="仿宋_GB2312" w:hAnsi="Calibri" w:eastAsia="仿宋_GB2312" w:cs="仿宋_GB2312"/>
                <w:sz w:val="28"/>
                <w:szCs w:val="28"/>
                <w:lang w:bidi="ar"/>
              </w:rPr>
              <w:t>镇组织人事办的半年度考核，明确了各党支部每季度召开一次党员大会和上一堂党课，每年保证党员大会和党课不少于4次。</w:t>
            </w:r>
            <w:r>
              <w:rPr>
                <w:rFonts w:hint="eastAsia" w:ascii="仿宋_GB2312" w:hAnsi="Calibri" w:eastAsia="仿宋_GB2312" w:cs="仿宋_GB2312"/>
                <w:b/>
                <w:sz w:val="28"/>
                <w:szCs w:val="28"/>
                <w:lang w:bidi="ar"/>
              </w:rPr>
              <w:t>二是</w:t>
            </w:r>
            <w:r>
              <w:rPr>
                <w:rFonts w:hint="eastAsia" w:ascii="仿宋_GB2312" w:hAnsi="Calibri" w:eastAsia="仿宋_GB2312" w:cs="仿宋_GB2312"/>
                <w:sz w:val="28"/>
                <w:szCs w:val="28"/>
                <w:lang w:bidi="ar"/>
              </w:rPr>
              <w:t>自7月开始，每个党小组结合解放思想大讨论、党日活动等每月组织1次活动，充分发挥主观能动性，将活动内容登记汇报给党支部。</w:t>
            </w:r>
            <w:r>
              <w:rPr>
                <w:rFonts w:hint="eastAsia" w:ascii="仿宋_GB2312" w:hAnsi="Calibri" w:eastAsia="仿宋_GB2312" w:cs="仿宋_GB2312"/>
                <w:b/>
                <w:sz w:val="28"/>
                <w:szCs w:val="28"/>
                <w:lang w:bidi="ar"/>
              </w:rPr>
              <w:t>三是</w:t>
            </w:r>
            <w:r>
              <w:rPr>
                <w:rFonts w:hint="eastAsia" w:ascii="仿宋_GB2312" w:hAnsi="Calibri" w:eastAsia="仿宋_GB2312" w:cs="仿宋_GB2312"/>
                <w:sz w:val="28"/>
                <w:szCs w:val="28"/>
                <w:lang w:bidi="ar"/>
              </w:rPr>
              <w:t>将学习内容电子版发放在党员微信群中，供没参加活动党员学习，后面将与长期外出党员沟通，向他们发放流动党员证，让长期外出党员能就近参加党组织活动。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9"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11</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党风廉政建设主体责任落实不到位。部分年份未研究制定党风廉政建设工作计划、目标要求和具体措施；社区书记对“一岗双责”认识理解不清，对职责范围内的党风廉政建设过问少；党风廉政教育效果不佳。</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学习“一岗双责”制度，严格落实党风廉政建设主体责任。</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在8月15日的巡查整改组织生活会上明确每年年初召开“两委”会议研究制定党风廉政建设工作计划、目标要求和具体措施，并在会议中对当年度党风廉政教育内容进行梳理，列出计划，在</w:t>
            </w:r>
            <w:r>
              <w:rPr>
                <w:rFonts w:hint="eastAsia" w:ascii="仿宋_GB2312" w:hAnsi="Calibri" w:eastAsia="仿宋_GB2312" w:cs="仿宋_GB2312"/>
                <w:sz w:val="28"/>
                <w:szCs w:val="28"/>
                <w:lang w:bidi="ar"/>
              </w:rPr>
              <w:t>“两个责任记录簿”上留下相应记录。</w:t>
            </w:r>
            <w:r>
              <w:rPr>
                <w:rFonts w:hint="eastAsia" w:ascii="仿宋_GB2312" w:hAnsi="Calibri" w:eastAsia="仿宋_GB2312" w:cs="仿宋_GB2312"/>
                <w:b/>
                <w:sz w:val="28"/>
                <w:szCs w:val="28"/>
                <w:lang w:bidi="ar"/>
              </w:rPr>
              <w:t>二是</w:t>
            </w:r>
            <w:r>
              <w:rPr>
                <w:rFonts w:hint="eastAsia" w:ascii="仿宋_GB2312" w:hAnsi="Calibri" w:eastAsia="仿宋_GB2312" w:cs="仿宋_GB2312"/>
                <w:sz w:val="28"/>
                <w:szCs w:val="28"/>
                <w:lang w:bidi="ar"/>
              </w:rPr>
              <w:t>在8月27日的社区工作会议上组织全体班子成员深入学习了“一岗双责”制度。</w:t>
            </w:r>
            <w:r>
              <w:rPr>
                <w:rFonts w:hint="eastAsia" w:ascii="仿宋_GB2312" w:hAnsi="Calibri" w:eastAsia="仿宋_GB2312" w:cs="仿宋_GB2312"/>
                <w:b/>
                <w:sz w:val="28"/>
                <w:szCs w:val="28"/>
                <w:lang w:bidi="ar"/>
              </w:rPr>
              <w:t>三是</w:t>
            </w:r>
            <w:r>
              <w:rPr>
                <w:rFonts w:hint="eastAsia" w:ascii="仿宋_GB2312" w:hAnsi="Calibri" w:eastAsia="仿宋_GB2312" w:cs="仿宋_GB2312"/>
                <w:sz w:val="28"/>
                <w:szCs w:val="28"/>
                <w:lang w:bidi="ar"/>
              </w:rPr>
              <w:t>在8月3日社区举办的宣扬周纪龙事迹道德讲堂中加入党风廉政教育内容。</w:t>
            </w:r>
            <w:r>
              <w:rPr>
                <w:rFonts w:hint="eastAsia" w:ascii="仿宋_GB2312" w:hAnsi="Calibri" w:eastAsia="仿宋_GB2312" w:cs="仿宋_GB2312"/>
                <w:b/>
                <w:sz w:val="28"/>
                <w:szCs w:val="28"/>
                <w:lang w:bidi="ar"/>
              </w:rPr>
              <w:t>四是</w:t>
            </w:r>
            <w:r>
              <w:rPr>
                <w:rFonts w:hint="eastAsia" w:ascii="仿宋_GB2312" w:hAnsi="Calibri" w:eastAsia="仿宋_GB2312" w:cs="仿宋_GB2312"/>
                <w:sz w:val="28"/>
                <w:szCs w:val="28"/>
                <w:lang w:bidi="ar"/>
              </w:rPr>
              <w:t>今年社区创建了“五彩幸福圈”党建品牌，要对党建阵地进行全面改造，其中要打造“廉政角”，在“廉政角”中进行党风廉政教育宣传和张贴党员廉政教育活动照片，目前已由广告公司制作完成，正在安装。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12</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监督责任落实不到位。纪检委员担负社区行政事务多，对苗头性、倾向性问题开展提醒谈话不足，前哨探头作用发挥不明显。</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加强走访排查，注重源头防范，落实监督责任。</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在党员大会结束后立即召开了党小组长会议，要求党小组长作为联络员对党小组内党员每季度定期走访，掌握党员情况，及时反馈苗头性、倾向性问题。</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社区纪检委员会同党总支每半年对反馈的不参加党组织活动和存在苗头性、倾向性问题的党员展开谈话，形成谈话记录。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1"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13</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干部担当不足。进取意识不强，工作“等、靠、要”思想严重，处置问题缺乏魄力。</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加强学习培训，主动谋求发展。</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在社区工作会议上要大家多看书，积极参加7月20日、8月24日镇里组织的西夏墅大讲堂，每月20日通过远程教育平台进行学习。</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主动谋求社区发展，加强民生项目建设，目前蒲沟板涵桥、助餐中心及办公楼监控、失地农民保障工作已经完成，野田里村东—村西道路工程、社区广场改造提升、垃圾分类落实、城镇居民医疗保险正在开展，沟湾新村健身广场处护栏、下水道、篮球架工程正在立项，环保巡查、新农保、大病救助、低保、低保边缘申报、对困难党员群众的临救帮扶工作始终重点关注。</w:t>
            </w:r>
            <w:r>
              <w:rPr>
                <w:rFonts w:hint="eastAsia" w:ascii="仿宋_GB2312" w:hAnsi="Calibri" w:eastAsia="仿宋_GB2312" w:cs="仿宋_GB2312"/>
                <w:b/>
                <w:color w:val="000000"/>
                <w:sz w:val="28"/>
                <w:szCs w:val="28"/>
                <w:lang w:bidi="ar"/>
              </w:rPr>
              <w:t>三是</w:t>
            </w:r>
            <w:r>
              <w:rPr>
                <w:rFonts w:hint="eastAsia" w:ascii="仿宋_GB2312" w:hAnsi="Calibri" w:eastAsia="仿宋_GB2312" w:cs="仿宋_GB2312"/>
                <w:color w:val="000000"/>
                <w:sz w:val="28"/>
                <w:szCs w:val="28"/>
                <w:lang w:bidi="ar"/>
              </w:rPr>
              <w:t>8月起社区网格员每天2个小时到各自网格巡查，沉入基层，主动寻找不足，解决问题。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3"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14</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工作作风不实。排查掌握低保户收入变化情况不到位，经上级业务部门数据比对，2016-2017年清退低保户11户。</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加强低保排查，落实工作作风。</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在8月17日的“两委”会议上认真学习了民政部门关于低保等相关政策。</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加强对低保户信息核查走访，反馈给镇民政部门，其中已有2户退出低保。</w:t>
            </w:r>
            <w:r>
              <w:rPr>
                <w:rFonts w:hint="eastAsia" w:ascii="仿宋_GB2312" w:hAnsi="Calibri" w:eastAsia="仿宋_GB2312" w:cs="仿宋_GB2312"/>
                <w:b/>
                <w:color w:val="000000"/>
                <w:sz w:val="28"/>
                <w:szCs w:val="28"/>
                <w:lang w:bidi="ar"/>
              </w:rPr>
              <w:t>三是</w:t>
            </w:r>
            <w:r>
              <w:rPr>
                <w:rFonts w:hint="eastAsia" w:ascii="仿宋_GB2312" w:hAnsi="Calibri" w:eastAsia="仿宋_GB2312" w:cs="仿宋_GB2312"/>
                <w:color w:val="000000"/>
                <w:sz w:val="28"/>
                <w:szCs w:val="28"/>
                <w:lang w:bidi="ar"/>
              </w:rPr>
              <w:t>通过社区网格员每天的网格巡查，特别注意网格内低保户、低收入户情况，及时掌握低保户及低收入户是否存在收入超出规定、购买汽车、商品房、办理营业执照等情况。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15</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厉行节约意识不强。</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严格执行财务规定，强化节约意识。</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在8月15日的巡查整改组织生活会上提出要强化节约意识，从节水节电方面厉行节约。</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在8月份与常州希望办公设备有限公司签订复印机的全包维护合同，从而节约使用费用。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16</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“三资三化”工作不到位。往来款清理不彻底，村务监督委员会工作报告制度落实不到位；村务公开未按要求设置栏目；新农有“E”公众号仅推广到村组干部，村民知晓率、参与率低。</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扎实推进“三资三化”工作。</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参加区统一清产核资培训，在今年年底前完成往来款的清理。</w:t>
            </w:r>
            <w:r>
              <w:rPr>
                <w:rFonts w:hint="eastAsia" w:ascii="仿宋_GB2312" w:hAnsi="Calibri" w:eastAsia="仿宋_GB2312" w:cs="仿宋_GB2312"/>
                <w:b/>
                <w:color w:val="000000"/>
                <w:sz w:val="28"/>
                <w:szCs w:val="28"/>
                <w:lang w:bidi="ar"/>
              </w:rPr>
              <w:t>二是</w:t>
            </w:r>
            <w:r>
              <w:rPr>
                <w:rFonts w:hint="eastAsia" w:ascii="仿宋_GB2312" w:hAnsi="Calibri" w:eastAsia="仿宋_GB2312" w:cs="仿宋_GB2312"/>
                <w:color w:val="000000"/>
                <w:sz w:val="28"/>
                <w:szCs w:val="28"/>
                <w:lang w:bidi="ar"/>
              </w:rPr>
              <w:t>严格按照文件要求开展监督活动，每月开展监督工作并做好台账，发现问题及时向党总支汇报，通过了镇纪委7、8月的检查。</w:t>
            </w:r>
            <w:r>
              <w:rPr>
                <w:rFonts w:hint="eastAsia" w:ascii="仿宋_GB2312" w:hAnsi="Calibri" w:eastAsia="仿宋_GB2312" w:cs="仿宋_GB2312"/>
                <w:b/>
                <w:color w:val="000000"/>
                <w:sz w:val="28"/>
                <w:szCs w:val="28"/>
                <w:lang w:bidi="ar"/>
              </w:rPr>
              <w:t>三是</w:t>
            </w:r>
            <w:r>
              <w:rPr>
                <w:rFonts w:hint="eastAsia" w:ascii="仿宋_GB2312" w:hAnsi="Calibri" w:eastAsia="仿宋_GB2312" w:cs="仿宋_GB2312"/>
                <w:color w:val="000000"/>
                <w:sz w:val="28"/>
                <w:szCs w:val="28"/>
                <w:lang w:bidi="ar"/>
              </w:rPr>
              <w:t>6月份已在公开栏按要求设置村务公示、财务公开、事务公议栏目。</w:t>
            </w:r>
            <w:r>
              <w:rPr>
                <w:rFonts w:hint="eastAsia" w:ascii="仿宋_GB2312" w:hAnsi="Calibri" w:eastAsia="仿宋_GB2312" w:cs="仿宋_GB2312"/>
                <w:b/>
                <w:color w:val="000000"/>
                <w:sz w:val="28"/>
                <w:szCs w:val="28"/>
                <w:lang w:bidi="ar"/>
              </w:rPr>
              <w:t>四是</w:t>
            </w:r>
            <w:r>
              <w:rPr>
                <w:rFonts w:hint="eastAsia" w:ascii="仿宋_GB2312" w:hAnsi="Calibri" w:eastAsia="仿宋_GB2312" w:cs="仿宋_GB2312"/>
                <w:sz w:val="28"/>
                <w:szCs w:val="28"/>
                <w:lang w:bidi="ar"/>
              </w:rPr>
              <w:t>6月份通过居民组长逐户上门发放新农有“E”宣传折页，并填写推广登记表，并在党员大会、暑期青少年活动中推广新农有“E”公众号。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17</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费用列支不规范。</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规范费用列支，加强党建经费管理。</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在8月15日的巡查整改组织生活会上经集体研究讨论将经费用于党员开展活动和加强党员教育管理中，通过向党员发放学习书籍等方式规范党建经费的使用。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99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18</w:t>
            </w:r>
          </w:p>
        </w:tc>
        <w:tc>
          <w:tcPr>
            <w:tcW w:w="4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长效管理外包有待规范。</w:t>
            </w:r>
          </w:p>
        </w:tc>
        <w:tc>
          <w:tcPr>
            <w:tcW w:w="85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eastAsia="仿宋_GB2312" w:cs="仿宋_GB2312"/>
                <w:color w:val="000000"/>
                <w:sz w:val="28"/>
                <w:szCs w:val="28"/>
              </w:rPr>
            </w:pPr>
            <w:r>
              <w:rPr>
                <w:rFonts w:hint="eastAsia" w:ascii="仿宋_GB2312" w:hAnsi="Calibri" w:eastAsia="仿宋_GB2312" w:cs="仿宋_GB2312"/>
                <w:color w:val="000000"/>
                <w:sz w:val="28"/>
                <w:szCs w:val="28"/>
                <w:lang w:bidi="ar"/>
              </w:rPr>
              <w:t>不再将长效管理外包。</w:t>
            </w:r>
            <w:r>
              <w:rPr>
                <w:rFonts w:hint="eastAsia" w:ascii="仿宋_GB2312" w:hAnsi="Calibri" w:eastAsia="仿宋_GB2312" w:cs="仿宋_GB2312"/>
                <w:b/>
                <w:color w:val="000000"/>
                <w:sz w:val="28"/>
                <w:szCs w:val="28"/>
                <w:lang w:bidi="ar"/>
              </w:rPr>
              <w:t>一是</w:t>
            </w:r>
            <w:r>
              <w:rPr>
                <w:rFonts w:hint="eastAsia" w:ascii="仿宋_GB2312" w:hAnsi="Calibri" w:eastAsia="仿宋_GB2312" w:cs="仿宋_GB2312"/>
                <w:color w:val="000000"/>
                <w:sz w:val="28"/>
                <w:szCs w:val="28"/>
                <w:lang w:bidi="ar"/>
              </w:rPr>
              <w:t>社区聘请保洁员，与12名保洁员签订协议，一个季度一次支付保洁员工资。</w:t>
            </w:r>
          </w:p>
        </w:tc>
      </w:tr>
    </w:tbl>
    <w:p>
      <w:pPr>
        <w:spacing w:line="340" w:lineRule="exact"/>
        <w:ind w:left="-1470" w:leftChars="-700" w:right="-1470" w:rightChars="-700"/>
        <w:jc w:val="left"/>
        <w:rPr>
          <w:rFonts w:ascii="仿宋_GB2312" w:eastAsia="仿宋_GB2312" w:cs="仿宋_GB2312"/>
          <w:color w:val="000000"/>
          <w:spacing w:val="-8"/>
          <w:sz w:val="30"/>
          <w:szCs w:val="30"/>
        </w:rPr>
      </w:pPr>
    </w:p>
    <w:p>
      <w:pPr>
        <w:spacing w:line="340" w:lineRule="exact"/>
        <w:ind w:left="-1470" w:leftChars="-700" w:right="-1470" w:rightChars="-700"/>
        <w:jc w:val="left"/>
        <w:rPr>
          <w:rFonts w:ascii="仿宋_GB2312" w:eastAsia="仿宋_GB2312"/>
          <w:color w:val="000000" w:themeColor="text1"/>
          <w:spacing w:val="-8"/>
          <w:sz w:val="30"/>
          <w:szCs w:val="30"/>
          <w14:textFill>
            <w14:solidFill>
              <w14:schemeClr w14:val="tx1"/>
            </w14:solidFill>
          </w14:textFill>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A68CA"/>
    <w:rsid w:val="6D535020"/>
    <w:rsid w:val="750A1729"/>
    <w:rsid w:val="76DA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2018-10-22T06:48:00Z</dcterms:created>
  <dc:creator>幻铭鹤弈</dc:creator>
  <cp:lastModifiedBy>幻铭鹤弈</cp:lastModifiedBy>
  <dcterms:modified xsi:type="dcterms:W3CDTF">2018-10-22T06:50:07Z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